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38" w:rsidRPr="006127D5" w:rsidRDefault="006E2338" w:rsidP="006E2338">
      <w:pPr>
        <w:pStyle w:val="Nagwek5"/>
        <w:rPr>
          <w:rFonts w:asciiTheme="minorHAnsi" w:hAnsiTheme="minorHAnsi" w:cs="Calibri"/>
          <w:i/>
          <w:iCs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 xml:space="preserve">UMOWA  </w:t>
      </w:r>
      <w:r w:rsidR="006127D5" w:rsidRPr="006127D5">
        <w:rPr>
          <w:rFonts w:asciiTheme="minorHAnsi" w:hAnsiTheme="minorHAnsi" w:cs="Calibri"/>
          <w:sz w:val="22"/>
          <w:szCs w:val="22"/>
        </w:rPr>
        <w:t>POWIERZENIA nr</w:t>
      </w:r>
      <w:r w:rsidR="00966FA1">
        <w:rPr>
          <w:rFonts w:asciiTheme="minorHAnsi" w:hAnsiTheme="minorHAnsi" w:cs="Calibri"/>
          <w:sz w:val="22"/>
          <w:szCs w:val="22"/>
        </w:rPr>
        <w:t xml:space="preserve"> </w:t>
      </w:r>
      <w:r w:rsidR="006127D5" w:rsidRPr="006127D5">
        <w:rPr>
          <w:rFonts w:asciiTheme="minorHAnsi" w:hAnsiTheme="minorHAnsi" w:cs="Calibri"/>
          <w:sz w:val="22"/>
          <w:szCs w:val="22"/>
        </w:rPr>
        <w:t>/201</w:t>
      </w:r>
      <w:r w:rsidR="00966FA1">
        <w:rPr>
          <w:rFonts w:asciiTheme="minorHAnsi" w:hAnsiTheme="minorHAnsi" w:cs="Calibri"/>
          <w:sz w:val="22"/>
          <w:szCs w:val="22"/>
        </w:rPr>
        <w:t>9</w:t>
      </w:r>
      <w:r w:rsidR="006127D5" w:rsidRPr="006127D5">
        <w:rPr>
          <w:rFonts w:asciiTheme="minorHAnsi" w:hAnsiTheme="minorHAnsi" w:cs="Calibri"/>
          <w:sz w:val="22"/>
          <w:szCs w:val="22"/>
        </w:rPr>
        <w:t>/</w:t>
      </w:r>
      <w:r w:rsidR="004F430E">
        <w:rPr>
          <w:rFonts w:asciiTheme="minorHAnsi" w:hAnsiTheme="minorHAnsi" w:cs="Calibri"/>
          <w:sz w:val="22"/>
          <w:szCs w:val="22"/>
        </w:rPr>
        <w:t>U</w:t>
      </w:r>
      <w:r w:rsidR="006127D5" w:rsidRPr="006127D5">
        <w:rPr>
          <w:rFonts w:asciiTheme="minorHAnsi" w:hAnsiTheme="minorHAnsi" w:cs="Calibri"/>
          <w:sz w:val="22"/>
          <w:szCs w:val="22"/>
        </w:rPr>
        <w:t>P</w:t>
      </w:r>
    </w:p>
    <w:p w:rsidR="006E2338" w:rsidRPr="006127D5" w:rsidRDefault="006E2338" w:rsidP="006E2338">
      <w:pPr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6127D5">
        <w:rPr>
          <w:rFonts w:asciiTheme="minorHAnsi" w:hAnsiTheme="minorHAnsi" w:cs="Calibri"/>
          <w:b/>
          <w:i/>
          <w:sz w:val="22"/>
          <w:szCs w:val="22"/>
        </w:rPr>
        <w:t>zwana dalej Umową</w:t>
      </w:r>
    </w:p>
    <w:p w:rsidR="006E2338" w:rsidRPr="006127D5" w:rsidRDefault="006E2338" w:rsidP="006E2338">
      <w:pPr>
        <w:pStyle w:val="Tekstpodstawowy2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6127D5" w:rsidRDefault="006E2338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 xml:space="preserve">zawarta w dniu </w:t>
      </w:r>
      <w:r w:rsidR="00966FA1">
        <w:rPr>
          <w:rFonts w:asciiTheme="minorHAnsi" w:hAnsiTheme="minorHAnsi" w:cs="Calibri"/>
          <w:sz w:val="22"/>
          <w:szCs w:val="22"/>
        </w:rPr>
        <w:t>……………</w:t>
      </w:r>
      <w:r w:rsidR="00C257B6" w:rsidRPr="006127D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127D5">
        <w:rPr>
          <w:rFonts w:asciiTheme="minorHAnsi" w:hAnsiTheme="minorHAnsi" w:cs="Calibri"/>
          <w:b/>
          <w:sz w:val="22"/>
          <w:szCs w:val="22"/>
        </w:rPr>
        <w:t>r.</w:t>
      </w:r>
      <w:r w:rsidRPr="006127D5">
        <w:rPr>
          <w:rFonts w:asciiTheme="minorHAnsi" w:hAnsiTheme="minorHAnsi" w:cs="Calibri"/>
          <w:sz w:val="22"/>
          <w:szCs w:val="22"/>
        </w:rPr>
        <w:t xml:space="preserve"> w Warszawie, pomiędzy:</w:t>
      </w:r>
      <w:r w:rsidRPr="006127D5">
        <w:rPr>
          <w:rFonts w:asciiTheme="minorHAnsi" w:hAnsiTheme="minorHAnsi" w:cs="Calibri"/>
          <w:sz w:val="22"/>
          <w:szCs w:val="22"/>
        </w:rPr>
        <w:tab/>
      </w:r>
    </w:p>
    <w:p w:rsidR="006E2338" w:rsidRPr="006127D5" w:rsidRDefault="006E2338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6127D5" w:rsidRDefault="00071D64" w:rsidP="00071D64">
      <w:pPr>
        <w:jc w:val="both"/>
        <w:rPr>
          <w:rFonts w:asciiTheme="minorHAnsi" w:hAnsiTheme="minorHAnsi"/>
          <w:sz w:val="22"/>
          <w:szCs w:val="22"/>
        </w:rPr>
      </w:pPr>
      <w:r w:rsidRPr="006127D5">
        <w:rPr>
          <w:rFonts w:asciiTheme="minorHAnsi" w:hAnsiTheme="minorHAnsi"/>
          <w:b/>
          <w:bCs/>
          <w:color w:val="000000"/>
          <w:sz w:val="22"/>
          <w:szCs w:val="22"/>
        </w:rPr>
        <w:t>Teatrem Muzycznym ROMA</w:t>
      </w:r>
      <w:r w:rsidR="006127D5" w:rsidRPr="006127D5">
        <w:rPr>
          <w:rFonts w:asciiTheme="minorHAnsi" w:hAnsiTheme="minorHAnsi"/>
          <w:b/>
          <w:bCs/>
          <w:color w:val="000000"/>
          <w:sz w:val="22"/>
          <w:szCs w:val="22"/>
        </w:rPr>
        <w:t xml:space="preserve">,  </w:t>
      </w:r>
      <w:r w:rsidR="006127D5" w:rsidRPr="006127D5">
        <w:rPr>
          <w:rFonts w:asciiTheme="minorHAnsi" w:hAnsiTheme="minorHAnsi"/>
          <w:bCs/>
          <w:color w:val="000000"/>
          <w:sz w:val="22"/>
          <w:szCs w:val="22"/>
        </w:rPr>
        <w:t>NIP 526-030-78-50, z siedzibą</w:t>
      </w:r>
      <w:r w:rsidR="006127D5" w:rsidRPr="006127D5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6127D5">
        <w:rPr>
          <w:rFonts w:asciiTheme="minorHAnsi" w:hAnsiTheme="minorHAnsi"/>
          <w:color w:val="000000"/>
          <w:sz w:val="22"/>
          <w:szCs w:val="22"/>
        </w:rPr>
        <w:t>w Warszawie</w:t>
      </w:r>
      <w:r w:rsidR="006127D5" w:rsidRPr="006127D5">
        <w:rPr>
          <w:rFonts w:asciiTheme="minorHAnsi" w:hAnsiTheme="minorHAnsi"/>
          <w:color w:val="000000"/>
          <w:sz w:val="22"/>
          <w:szCs w:val="22"/>
        </w:rPr>
        <w:t xml:space="preserve"> (kod 00-695)</w:t>
      </w:r>
      <w:r w:rsidRPr="006127D5">
        <w:rPr>
          <w:rFonts w:asciiTheme="minorHAnsi" w:hAnsiTheme="minorHAnsi"/>
          <w:color w:val="000000"/>
          <w:sz w:val="22"/>
          <w:szCs w:val="22"/>
        </w:rPr>
        <w:t xml:space="preserve">, ul. Nowogrodzka 49, </w:t>
      </w:r>
      <w:r w:rsidR="00CB7ACF" w:rsidRPr="006127D5">
        <w:rPr>
          <w:rFonts w:asciiTheme="minorHAnsi" w:hAnsiTheme="minorHAnsi" w:cs="Calibri"/>
          <w:sz w:val="22"/>
          <w:szCs w:val="22"/>
        </w:rPr>
        <w:t>zwanym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dalej </w:t>
      </w:r>
      <w:r w:rsidR="006E2338" w:rsidRPr="006127D5">
        <w:rPr>
          <w:rFonts w:asciiTheme="minorHAnsi" w:hAnsiTheme="minorHAnsi" w:cs="Calibri"/>
          <w:b/>
          <w:sz w:val="22"/>
          <w:szCs w:val="22"/>
        </w:rPr>
        <w:t>Administratorem</w:t>
      </w:r>
      <w:r w:rsidR="006E2338" w:rsidRPr="006127D5">
        <w:rPr>
          <w:rFonts w:asciiTheme="minorHAnsi" w:hAnsiTheme="minorHAnsi" w:cs="Calibri"/>
          <w:sz w:val="22"/>
          <w:szCs w:val="22"/>
        </w:rPr>
        <w:t>, któr</w:t>
      </w:r>
      <w:r w:rsidR="006127D5" w:rsidRPr="006127D5">
        <w:rPr>
          <w:rFonts w:asciiTheme="minorHAnsi" w:hAnsiTheme="minorHAnsi" w:cs="Calibri"/>
          <w:sz w:val="22"/>
          <w:szCs w:val="22"/>
        </w:rPr>
        <w:t>y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reprezentuje:</w:t>
      </w:r>
    </w:p>
    <w:p w:rsidR="006E2338" w:rsidRPr="006127D5" w:rsidRDefault="006E2338" w:rsidP="006E2338">
      <w:pPr>
        <w:pStyle w:val="Akapitzlist"/>
        <w:tabs>
          <w:tab w:val="left" w:pos="426"/>
        </w:tabs>
        <w:ind w:left="0"/>
        <w:jc w:val="both"/>
        <w:rPr>
          <w:rFonts w:asciiTheme="minorHAnsi" w:eastAsia="ArialMT" w:hAnsiTheme="minorHAnsi" w:cs="Calibri"/>
          <w:sz w:val="22"/>
          <w:szCs w:val="22"/>
        </w:rPr>
      </w:pPr>
    </w:p>
    <w:p w:rsidR="006E2338" w:rsidRPr="005324A7" w:rsidRDefault="00071D64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324A7">
        <w:rPr>
          <w:rFonts w:asciiTheme="minorHAnsi" w:hAnsiTheme="minorHAnsi"/>
          <w:bCs/>
          <w:color w:val="000000"/>
          <w:sz w:val="22"/>
          <w:szCs w:val="22"/>
        </w:rPr>
        <w:t>Wojciech Kępczyński</w:t>
      </w:r>
      <w:r w:rsidR="006127D5" w:rsidRPr="005324A7">
        <w:rPr>
          <w:rFonts w:asciiTheme="minorHAnsi" w:hAnsiTheme="minorHAnsi"/>
          <w:bCs/>
          <w:color w:val="000000"/>
          <w:sz w:val="22"/>
          <w:szCs w:val="22"/>
        </w:rPr>
        <w:t xml:space="preserve"> - Dyrektor</w:t>
      </w:r>
    </w:p>
    <w:p w:rsidR="00071D64" w:rsidRPr="006127D5" w:rsidRDefault="00071D64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4F5C24" w:rsidRPr="006127D5" w:rsidRDefault="004F5C24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a</w:t>
      </w:r>
    </w:p>
    <w:p w:rsidR="006E2338" w:rsidRPr="006127D5" w:rsidRDefault="00966FA1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…………………………………………………..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zwan</w:t>
      </w:r>
      <w:r w:rsidR="004F430E">
        <w:rPr>
          <w:rFonts w:asciiTheme="minorHAnsi" w:hAnsiTheme="minorHAnsi" w:cs="Calibri"/>
          <w:sz w:val="22"/>
          <w:szCs w:val="22"/>
        </w:rPr>
        <w:t>ymi</w:t>
      </w:r>
      <w:r w:rsidR="00BF5E9E"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dalej </w:t>
      </w:r>
      <w:r w:rsidR="006E2338" w:rsidRPr="006127D5">
        <w:rPr>
          <w:rFonts w:asciiTheme="minorHAnsi" w:hAnsiTheme="minorHAnsi" w:cs="Calibri"/>
          <w:b/>
          <w:sz w:val="22"/>
          <w:szCs w:val="22"/>
        </w:rPr>
        <w:t>Podmiotem przetwarzającym lub Procesorem</w:t>
      </w:r>
      <w:r w:rsidR="006E2338" w:rsidRPr="006127D5">
        <w:rPr>
          <w:rFonts w:asciiTheme="minorHAnsi" w:hAnsiTheme="minorHAnsi" w:cs="Calibri"/>
          <w:sz w:val="22"/>
          <w:szCs w:val="22"/>
        </w:rPr>
        <w:t>, reprezentowan</w:t>
      </w:r>
      <w:r w:rsidR="004F430E">
        <w:rPr>
          <w:rFonts w:asciiTheme="minorHAnsi" w:hAnsiTheme="minorHAnsi" w:cs="Calibri"/>
          <w:sz w:val="22"/>
          <w:szCs w:val="22"/>
        </w:rPr>
        <w:t>ymi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 przez:</w:t>
      </w:r>
    </w:p>
    <w:p w:rsidR="006E2338" w:rsidRPr="006127D5" w:rsidRDefault="006E2338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5324A7" w:rsidRDefault="004F430E" w:rsidP="007D3780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</w:t>
      </w:r>
    </w:p>
    <w:p w:rsidR="006E2338" w:rsidRPr="005324A7" w:rsidRDefault="006E2338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6127D5" w:rsidRDefault="006E2338" w:rsidP="006E2338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2"/>
          <w:szCs w:val="22"/>
        </w:rPr>
      </w:pPr>
      <w:r w:rsidRPr="006127D5">
        <w:rPr>
          <w:rFonts w:asciiTheme="minorHAnsi" w:hAnsiTheme="minorHAnsi" w:cs="Calibri"/>
          <w:i/>
          <w:sz w:val="22"/>
          <w:szCs w:val="22"/>
        </w:rPr>
        <w:t xml:space="preserve">Umowa zostaje zawarta jako umowa do Umowy </w:t>
      </w:r>
      <w:r w:rsidR="00933415">
        <w:rPr>
          <w:rFonts w:asciiTheme="minorHAnsi" w:hAnsiTheme="minorHAnsi" w:cs="Calibri"/>
          <w:i/>
          <w:sz w:val="22"/>
          <w:szCs w:val="22"/>
        </w:rPr>
        <w:t>głównej</w:t>
      </w:r>
      <w:r w:rsidR="00BF5E9E" w:rsidRPr="006127D5">
        <w:rPr>
          <w:rFonts w:asciiTheme="minorHAnsi" w:hAnsiTheme="minorHAnsi" w:cs="Calibri"/>
          <w:i/>
          <w:sz w:val="22"/>
          <w:szCs w:val="22"/>
        </w:rPr>
        <w:t xml:space="preserve"> nr </w:t>
      </w:r>
      <w:r w:rsidR="00966FA1">
        <w:rPr>
          <w:rFonts w:asciiTheme="minorHAnsi" w:hAnsiTheme="minorHAnsi" w:cs="Calibri"/>
          <w:i/>
          <w:sz w:val="22"/>
          <w:szCs w:val="22"/>
        </w:rPr>
        <w:t>………………………..</w:t>
      </w:r>
      <w:r w:rsidR="005324A7">
        <w:rPr>
          <w:rFonts w:asciiTheme="minorHAnsi" w:hAnsiTheme="minorHAnsi" w:cs="Calibri"/>
          <w:i/>
          <w:sz w:val="22"/>
          <w:szCs w:val="22"/>
        </w:rPr>
        <w:t>,</w:t>
      </w:r>
      <w:r w:rsidRPr="006127D5">
        <w:rPr>
          <w:rFonts w:asciiTheme="minorHAnsi" w:hAnsiTheme="minorHAnsi" w:cs="Calibri"/>
          <w:i/>
          <w:sz w:val="22"/>
          <w:szCs w:val="22"/>
        </w:rPr>
        <w:t xml:space="preserve"> na podstawie której Podmiot przetwarzający świadczy usługi na rzecz Administratora</w:t>
      </w:r>
      <w:r w:rsidR="006127D5" w:rsidRPr="006127D5">
        <w:rPr>
          <w:rFonts w:asciiTheme="minorHAnsi" w:hAnsiTheme="minorHAnsi" w:cs="Calibri"/>
          <w:i/>
          <w:sz w:val="22"/>
          <w:szCs w:val="22"/>
        </w:rPr>
        <w:t>.</w:t>
      </w:r>
      <w:r w:rsidRPr="006127D5">
        <w:rPr>
          <w:rFonts w:asciiTheme="minorHAnsi" w:hAnsiTheme="minorHAnsi" w:cs="Calibri"/>
          <w:i/>
          <w:sz w:val="22"/>
          <w:szCs w:val="22"/>
        </w:rPr>
        <w:t xml:space="preserve"> Wynagrodzenie z tytułu niniejszej umowy zawarte jest w wynagrodzeniu z Umowy głównej.</w:t>
      </w:r>
    </w:p>
    <w:p w:rsidR="006E2338" w:rsidRPr="006127D5" w:rsidRDefault="006E2338" w:rsidP="006E233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ind w:left="993"/>
        <w:jc w:val="center"/>
        <w:rPr>
          <w:rFonts w:asciiTheme="minorHAnsi" w:hAnsiTheme="minorHAnsi" w:cs="Calibri"/>
          <w:bCs/>
          <w:sz w:val="22"/>
          <w:szCs w:val="22"/>
        </w:rPr>
      </w:pPr>
    </w:p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ind w:left="993"/>
        <w:jc w:val="center"/>
        <w:rPr>
          <w:rFonts w:asciiTheme="minorHAnsi" w:hAnsiTheme="minorHAnsi" w:cs="Calibri"/>
          <w:b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 xml:space="preserve">§ 1 Powierzenie przetwarzania danych osobowych </w:t>
      </w:r>
    </w:p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ind w:left="993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6E2338" w:rsidRPr="006127D5" w:rsidRDefault="00073CB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Rola.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Administrator powierza Podmiotowi przetwarzającemu, w trybie art. 28 ogólnego rozporządzenia o ochronie danych z dnia 27 kwietnia 2016 r. (zwanego w dalszej części „Rozporządzeniem”)</w:t>
      </w:r>
      <w:r w:rsidR="005324A7">
        <w:rPr>
          <w:rFonts w:asciiTheme="minorHAnsi" w:hAnsiTheme="minorHAnsi" w:cs="Calibri"/>
          <w:sz w:val="22"/>
          <w:szCs w:val="22"/>
        </w:rPr>
        <w:t>,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dane osobowe do przetwarzania, na zasadach i w celu określonym w niniejszej umowie. Podmiot przetwarzający zobowiązuje się przetwarzać powierzone mu dane osobowe zgodnie z niniejszą umową, Umową główną, Rozporządzeniem oraz z innymi przepisami prawa powszechnie obowiązującego, które chronią prawa osób, których dane dotyczą.</w:t>
      </w:r>
    </w:p>
    <w:p w:rsidR="006E2338" w:rsidRPr="006127D5" w:rsidRDefault="007D182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Oświadczenie ogólne.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oświadcza, iż stosuje środki bezpieczeństwa spełniające wymogi Rozporządzenia. </w:t>
      </w:r>
    </w:p>
    <w:p w:rsidR="006E2338" w:rsidRPr="006127D5" w:rsidRDefault="004771DA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/>
          <w:b/>
          <w:color w:val="000000"/>
          <w:sz w:val="22"/>
          <w:szCs w:val="22"/>
        </w:rPr>
        <w:t>Udokumentowane przetwarzanie.</w:t>
      </w:r>
      <w:r w:rsidRPr="006127D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53771" w:rsidRPr="006127D5">
        <w:rPr>
          <w:rFonts w:asciiTheme="minorHAnsi" w:hAnsiTheme="minorHAnsi"/>
          <w:color w:val="000000"/>
          <w:sz w:val="22"/>
          <w:szCs w:val="22"/>
        </w:rPr>
        <w:t>Podmiot przetwarzający przetwarza dane osobowe wyłącznie na udokumentowane polecenie administratora – co dotyczy też przekazywania danych osobowych do państwa trzeciego lub organizacji międzynarodowej – chyba że obowiązek taki nakłada na niego prawo Unii lub prawo państwa członkowskiego, któremu podlega podmiot przetwarzający; w takim przypadku przed rozpoczęciem przetwarzania podmiot przetwarzający informuje administratora o tym obowiązku prawnym, o ile prawo to nie zabrania udzielania takiej informacji z uwagi na ważny interes publiczny. Udokumentowane przetwarzanie danych oznacza przetwarzanie na podstawie niniejszej Umowy w czynnościach przetwarzanych w pkt. 6 Umowy</w:t>
      </w:r>
      <w:r w:rsidRPr="006127D5">
        <w:rPr>
          <w:rFonts w:asciiTheme="minorHAnsi" w:hAnsiTheme="minorHAnsi"/>
          <w:color w:val="000000"/>
          <w:sz w:val="22"/>
          <w:szCs w:val="22"/>
        </w:rPr>
        <w:t>, a także na każde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 xml:space="preserve"> udokumentowane polecenie Administratora danych za które uznaje zlecenie w ramach wypełniania obowiązków z Umowy głównej, a także</w:t>
      </w:r>
      <w:r w:rsidR="005324A7">
        <w:rPr>
          <w:rFonts w:asciiTheme="minorHAnsi" w:hAnsiTheme="minorHAnsi"/>
          <w:color w:val="000000"/>
          <w:sz w:val="22"/>
          <w:szCs w:val="22"/>
        </w:rPr>
        <w:t>,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 xml:space="preserve"> choć nie wyłącznie, zlecenia </w:t>
      </w:r>
      <w:r w:rsidRPr="006127D5">
        <w:rPr>
          <w:rFonts w:asciiTheme="minorHAnsi" w:hAnsiTheme="minorHAnsi"/>
          <w:color w:val="000000"/>
          <w:sz w:val="22"/>
          <w:szCs w:val="22"/>
        </w:rPr>
        <w:t>ustne i elektroniczne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>.</w:t>
      </w:r>
    </w:p>
    <w:p w:rsidR="00F355FD" w:rsidRPr="006127D5" w:rsidRDefault="00F355FD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W związku z obowiązkiem określonym powyżej podmiot przetwarzający niezwłocznie informuje administratora jeżeli jego zdaniem wydane mu polecenie stanowi naruszenie Rozporządzenia lub innych przepisów Unii lub państwa członkowskiego o ochronie danych.</w:t>
      </w:r>
    </w:p>
    <w:p w:rsidR="006E2338" w:rsidRPr="006127D5" w:rsidRDefault="007F50A3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Inspektor Ochrony Danych.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poinformuje (drogą mailową), o ile ma to zastosowanie, o wyznaczonym inspektorze ochrony danych oraz jego danych kontaktowych (mail lub telefon służbowy) oraz każdej zmianie w tym zakresie, a także dostarczy opis środków zabezpieczających (celem uwzględnienia w rejestrze kategorii przetwarzania danych Administratora).</w:t>
      </w:r>
    </w:p>
    <w:p w:rsidR="006E2338" w:rsidRPr="006127D5" w:rsidRDefault="00073CB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lastRenderedPageBreak/>
        <w:t>Kategorie podmiotów i danych.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będzie przetwarzał, powierzone na podstawie umowy następujące kategorie podmiotów danych i kategorię danych:</w:t>
      </w:r>
    </w:p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Style w:val="Tabelasiatki1jasnaakcent51"/>
        <w:tblW w:w="8199" w:type="dxa"/>
        <w:tblInd w:w="534" w:type="dxa"/>
        <w:tblLook w:val="0420" w:firstRow="1" w:lastRow="0" w:firstColumn="0" w:lastColumn="0" w:noHBand="0" w:noVBand="1"/>
      </w:tblPr>
      <w:tblGrid>
        <w:gridCol w:w="2307"/>
        <w:gridCol w:w="5892"/>
      </w:tblGrid>
      <w:tr w:rsidR="006E2338" w:rsidRPr="006127D5" w:rsidTr="004F4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tblHeader/>
        </w:trPr>
        <w:tc>
          <w:tcPr>
            <w:tcW w:w="2307" w:type="dxa"/>
            <w:vAlign w:val="center"/>
          </w:tcPr>
          <w:p w:rsidR="006E2338" w:rsidRPr="006127D5" w:rsidRDefault="006E2338" w:rsidP="00063E05">
            <w:pPr>
              <w:spacing w:before="60"/>
              <w:ind w:left="357" w:hanging="357"/>
              <w:jc w:val="both"/>
              <w:rPr>
                <w:rFonts w:asciiTheme="minorHAnsi" w:hAnsiTheme="minorHAnsi"/>
                <w:color w:val="000000"/>
              </w:rPr>
            </w:pPr>
            <w:r w:rsidRPr="006127D5">
              <w:rPr>
                <w:rFonts w:asciiTheme="minorHAnsi" w:hAnsiTheme="minorHAnsi"/>
                <w:color w:val="000000"/>
              </w:rPr>
              <w:t>Kategorie podmiotów danych</w:t>
            </w:r>
          </w:p>
        </w:tc>
        <w:tc>
          <w:tcPr>
            <w:tcW w:w="5892" w:type="dxa"/>
            <w:vAlign w:val="center"/>
          </w:tcPr>
          <w:p w:rsidR="006E2338" w:rsidRPr="006127D5" w:rsidRDefault="006E2338" w:rsidP="00063E05">
            <w:pPr>
              <w:spacing w:before="60"/>
              <w:ind w:left="357" w:hanging="357"/>
              <w:jc w:val="both"/>
              <w:rPr>
                <w:rFonts w:asciiTheme="minorHAnsi" w:hAnsiTheme="minorHAnsi"/>
                <w:color w:val="000000"/>
              </w:rPr>
            </w:pPr>
            <w:r w:rsidRPr="006127D5">
              <w:rPr>
                <w:rFonts w:asciiTheme="minorHAnsi" w:hAnsiTheme="minorHAnsi"/>
                <w:color w:val="000000"/>
              </w:rPr>
              <w:t>Kategorie danych</w:t>
            </w:r>
          </w:p>
        </w:tc>
      </w:tr>
      <w:tr w:rsidR="006E2338" w:rsidRPr="006127D5" w:rsidTr="004F430E">
        <w:trPr>
          <w:trHeight w:val="679"/>
        </w:trPr>
        <w:tc>
          <w:tcPr>
            <w:tcW w:w="2307" w:type="dxa"/>
          </w:tcPr>
          <w:p w:rsidR="006E2338" w:rsidRPr="006127D5" w:rsidRDefault="00BF5E9E" w:rsidP="00063E05">
            <w:pPr>
              <w:spacing w:before="60"/>
              <w:ind w:left="357" w:hanging="357"/>
              <w:rPr>
                <w:rFonts w:asciiTheme="minorHAnsi" w:hAnsiTheme="minorHAnsi"/>
                <w:color w:val="000000"/>
              </w:rPr>
            </w:pPr>
            <w:r w:rsidRPr="006127D5">
              <w:rPr>
                <w:rFonts w:asciiTheme="minorHAnsi" w:hAnsiTheme="minorHAnsi"/>
                <w:color w:val="000000"/>
              </w:rPr>
              <w:t>Dane pracowników</w:t>
            </w:r>
            <w:r w:rsidR="004F430E">
              <w:rPr>
                <w:rFonts w:asciiTheme="minorHAnsi" w:hAnsiTheme="minorHAnsi"/>
                <w:color w:val="000000"/>
              </w:rPr>
              <w:t xml:space="preserve">, </w:t>
            </w:r>
            <w:r w:rsidRPr="006127D5">
              <w:rPr>
                <w:rFonts w:asciiTheme="minorHAnsi" w:hAnsiTheme="minorHAnsi"/>
                <w:color w:val="000000"/>
              </w:rPr>
              <w:t xml:space="preserve"> artystów</w:t>
            </w:r>
            <w:r w:rsidR="004F430E">
              <w:rPr>
                <w:rFonts w:asciiTheme="minorHAnsi" w:hAnsiTheme="minorHAnsi"/>
                <w:color w:val="000000"/>
              </w:rPr>
              <w:t xml:space="preserve">, </w:t>
            </w:r>
            <w:r w:rsidR="00933415">
              <w:rPr>
                <w:rFonts w:asciiTheme="minorHAnsi" w:hAnsiTheme="minorHAnsi"/>
                <w:color w:val="000000"/>
              </w:rPr>
              <w:t>gości, kontrahentów i innych</w:t>
            </w:r>
          </w:p>
        </w:tc>
        <w:tc>
          <w:tcPr>
            <w:tcW w:w="5892" w:type="dxa"/>
          </w:tcPr>
          <w:p w:rsidR="004F430E" w:rsidRDefault="00BF5E9E" w:rsidP="005324A7">
            <w:pPr>
              <w:spacing w:before="60"/>
              <w:ind w:left="43" w:hanging="43"/>
              <w:jc w:val="both"/>
              <w:rPr>
                <w:rFonts w:asciiTheme="minorHAnsi" w:hAnsiTheme="minorHAnsi"/>
                <w:color w:val="000000"/>
              </w:rPr>
            </w:pPr>
            <w:r w:rsidRPr="006127D5">
              <w:rPr>
                <w:rFonts w:asciiTheme="minorHAnsi" w:hAnsiTheme="minorHAnsi"/>
                <w:color w:val="000000"/>
              </w:rPr>
              <w:t xml:space="preserve">Dane niezbędne w zakresie wykonywania </w:t>
            </w:r>
            <w:r w:rsidR="004F430E">
              <w:rPr>
                <w:rFonts w:asciiTheme="minorHAnsi" w:hAnsiTheme="minorHAnsi"/>
                <w:color w:val="000000"/>
              </w:rPr>
              <w:t xml:space="preserve">obowiązków </w:t>
            </w:r>
          </w:p>
          <w:p w:rsidR="006E2338" w:rsidRPr="006127D5" w:rsidRDefault="004F430E" w:rsidP="005324A7">
            <w:pPr>
              <w:spacing w:before="60"/>
              <w:ind w:left="43" w:hanging="43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wynikających z umowy o całodobowej ochronie fizycznej osób i mienia</w:t>
            </w:r>
          </w:p>
        </w:tc>
      </w:tr>
      <w:tr w:rsidR="006E2338" w:rsidRPr="006127D5" w:rsidTr="004F430E">
        <w:trPr>
          <w:trHeight w:val="70"/>
        </w:trPr>
        <w:tc>
          <w:tcPr>
            <w:tcW w:w="2307" w:type="dxa"/>
          </w:tcPr>
          <w:p w:rsidR="006E2338" w:rsidRPr="006127D5" w:rsidRDefault="006E2338" w:rsidP="00063E05">
            <w:pPr>
              <w:spacing w:before="60"/>
              <w:ind w:left="357" w:hanging="357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92" w:type="dxa"/>
          </w:tcPr>
          <w:p w:rsidR="006E2338" w:rsidRPr="006127D5" w:rsidRDefault="006E2338" w:rsidP="00063E05">
            <w:pPr>
              <w:spacing w:before="60"/>
              <w:rPr>
                <w:rFonts w:asciiTheme="minorHAnsi" w:hAnsiTheme="minorHAnsi"/>
                <w:color w:val="000000"/>
              </w:rPr>
            </w:pPr>
          </w:p>
        </w:tc>
      </w:tr>
    </w:tbl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 xml:space="preserve"> </w:t>
      </w:r>
    </w:p>
    <w:p w:rsidR="00C257B6" w:rsidRPr="006127D5" w:rsidRDefault="008D46FB" w:rsidP="00330FFC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/>
          <w:b/>
          <w:color w:val="000000"/>
          <w:sz w:val="22"/>
          <w:szCs w:val="22"/>
        </w:rPr>
        <w:t>Główne c</w:t>
      </w:r>
      <w:r w:rsidR="00B25444" w:rsidRPr="006127D5">
        <w:rPr>
          <w:rFonts w:asciiTheme="minorHAnsi" w:hAnsiTheme="minorHAnsi"/>
          <w:b/>
          <w:color w:val="000000"/>
          <w:sz w:val="22"/>
          <w:szCs w:val="22"/>
        </w:rPr>
        <w:t xml:space="preserve">zynności, </w:t>
      </w:r>
      <w:r w:rsidRPr="006127D5">
        <w:rPr>
          <w:rFonts w:asciiTheme="minorHAnsi" w:hAnsiTheme="minorHAnsi"/>
          <w:b/>
          <w:color w:val="000000"/>
          <w:sz w:val="22"/>
          <w:szCs w:val="22"/>
        </w:rPr>
        <w:t xml:space="preserve">powierzone </w:t>
      </w:r>
      <w:r w:rsidR="00C0181D" w:rsidRPr="006127D5">
        <w:rPr>
          <w:rFonts w:asciiTheme="minorHAnsi" w:hAnsiTheme="minorHAnsi"/>
          <w:b/>
          <w:color w:val="000000"/>
          <w:sz w:val="22"/>
          <w:szCs w:val="22"/>
        </w:rPr>
        <w:t>do przetwarzania</w:t>
      </w:r>
      <w:r w:rsidR="00C0181D" w:rsidRPr="006127D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5324A7">
        <w:rPr>
          <w:rFonts w:asciiTheme="minorHAnsi" w:hAnsiTheme="minorHAnsi"/>
          <w:color w:val="000000"/>
          <w:sz w:val="22"/>
          <w:szCs w:val="22"/>
        </w:rPr>
        <w:t>N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>a powierzonych danych będą dokonywane następujące czynności przetwarzania</w:t>
      </w:r>
      <w:r w:rsidR="00E713AE" w:rsidRPr="006127D5">
        <w:rPr>
          <w:rFonts w:asciiTheme="minorHAnsi" w:hAnsiTheme="minorHAnsi"/>
          <w:color w:val="000000"/>
          <w:sz w:val="22"/>
          <w:szCs w:val="22"/>
        </w:rPr>
        <w:t>, które administrator poleca przetwarzającemu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>:</w:t>
      </w:r>
    </w:p>
    <w:p w:rsidR="00BF5E9E" w:rsidRPr="006127D5" w:rsidRDefault="006C04F8" w:rsidP="00BF5E9E">
      <w:pPr>
        <w:pStyle w:val="Akapitzlist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- dane osobowe (imię, nazwisko, adres</w:t>
      </w:r>
      <w:r w:rsidR="004F430E">
        <w:rPr>
          <w:rFonts w:asciiTheme="minorHAnsi" w:hAnsiTheme="minorHAnsi" w:cs="Calibri"/>
          <w:sz w:val="22"/>
          <w:szCs w:val="22"/>
        </w:rPr>
        <w:t>, nr telefonu</w:t>
      </w:r>
      <w:r w:rsidRPr="006127D5">
        <w:rPr>
          <w:rFonts w:asciiTheme="minorHAnsi" w:hAnsiTheme="minorHAnsi" w:cs="Calibri"/>
          <w:sz w:val="22"/>
          <w:szCs w:val="22"/>
        </w:rPr>
        <w:t xml:space="preserve">) potrzebne </w:t>
      </w:r>
      <w:r w:rsidR="004F430E">
        <w:rPr>
          <w:rFonts w:asciiTheme="minorHAnsi" w:hAnsiTheme="minorHAnsi" w:cs="Calibri"/>
          <w:sz w:val="22"/>
          <w:szCs w:val="22"/>
        </w:rPr>
        <w:t>w związku z zapewnieniem całodobowej ochrony Teatru (rejestr wydawanych kluczy, sprawdzanie tożsamości osób wpuszczanych do budynku</w:t>
      </w:r>
      <w:r w:rsidR="00933415">
        <w:rPr>
          <w:rFonts w:asciiTheme="minorHAnsi" w:hAnsiTheme="minorHAnsi" w:cs="Calibri"/>
          <w:sz w:val="22"/>
          <w:szCs w:val="22"/>
        </w:rPr>
        <w:t>, kontakt z osobami odpowiedzialnymi w razie wystąpienia sytuacji nadzwyczajnych itp.</w:t>
      </w:r>
      <w:r w:rsidR="00966FA1">
        <w:rPr>
          <w:rFonts w:asciiTheme="minorHAnsi" w:hAnsiTheme="minorHAnsi" w:cs="Calibri"/>
          <w:sz w:val="22"/>
          <w:szCs w:val="22"/>
        </w:rPr>
        <w:t>)</w:t>
      </w:r>
      <w:bookmarkStart w:id="0" w:name="_GoBack"/>
      <w:bookmarkEnd w:id="0"/>
    </w:p>
    <w:p w:rsidR="006E2338" w:rsidRPr="006127D5" w:rsidRDefault="00C25D9F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Cel</w:t>
      </w:r>
      <w:r w:rsidR="00C74956" w:rsidRPr="006127D5">
        <w:rPr>
          <w:rFonts w:asciiTheme="minorHAnsi" w:hAnsiTheme="minorHAnsi" w:cs="Calibri"/>
          <w:b/>
          <w:sz w:val="22"/>
          <w:szCs w:val="22"/>
        </w:rPr>
        <w:t xml:space="preserve"> i charakter </w:t>
      </w:r>
      <w:r w:rsidR="007F6A2D" w:rsidRPr="006127D5">
        <w:rPr>
          <w:rFonts w:asciiTheme="minorHAnsi" w:hAnsiTheme="minorHAnsi" w:cs="Calibri"/>
          <w:b/>
          <w:sz w:val="22"/>
          <w:szCs w:val="22"/>
        </w:rPr>
        <w:t>przetwarzania</w:t>
      </w:r>
      <w:r w:rsidRPr="006127D5">
        <w:rPr>
          <w:rFonts w:asciiTheme="minorHAnsi" w:hAnsiTheme="minorHAnsi" w:cs="Calibri"/>
          <w:b/>
          <w:sz w:val="22"/>
          <w:szCs w:val="22"/>
        </w:rPr>
        <w:t>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Powierzone przez Administratora danych dane osobowe będą przetwarzane przez Podmiot przetwarzający wyłącznie w celu prawidłowego świadczenia usług wskazanych w Umowie głównej i w ramach czynności wskazanych powyżej w ust. 6. </w:t>
      </w:r>
    </w:p>
    <w:p w:rsidR="00037465" w:rsidRPr="006127D5" w:rsidRDefault="00037465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Bezpieczeństwo przetwarzania.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</w:t>
      </w:r>
      <w:r w:rsidRPr="006127D5">
        <w:rPr>
          <w:rFonts w:asciiTheme="minorHAnsi" w:hAnsiTheme="minorHAnsi" w:cs="Calibri"/>
          <w:sz w:val="22"/>
          <w:szCs w:val="22"/>
        </w:rPr>
        <w:t xml:space="preserve"> tj.:</w:t>
      </w:r>
      <w:r w:rsidRPr="006127D5">
        <w:rPr>
          <w:rFonts w:asciiTheme="minorHAnsi" w:hAnsiTheme="minorHAnsi"/>
          <w:sz w:val="22"/>
          <w:szCs w:val="22"/>
        </w:rPr>
        <w:t xml:space="preserve"> u</w:t>
      </w:r>
      <w:r w:rsidRPr="006127D5">
        <w:rPr>
          <w:rFonts w:asciiTheme="minorHAnsi" w:hAnsiTheme="minorHAnsi" w:cs="Calibri"/>
          <w:sz w:val="22"/>
          <w:szCs w:val="22"/>
        </w:rPr>
        <w:t>względniając stan wiedzy technicznej, koszt wdrażania oraz charakter, zakres, kontekst i cele przetwarzania oraz ryzyko naruszenia praw lub wolności osób fizycznych o różnym prawdopodobieństwie wystąpienia i wadze, administrator i podmiot przetwarzający wdrażają odpowiednie środki techniczne i organizacyjne, aby zapewnić stopień bezpieczeństwa odpowiadający temu ryzyku, w tym między innymi w stosownym przypadku: </w:t>
      </w:r>
    </w:p>
    <w:p w:rsidR="00E70B5E" w:rsidRPr="006127D5" w:rsidRDefault="00E70B5E" w:rsidP="00330FF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pseudonimizację i szyfrowanie danych osobowych; </w:t>
      </w:r>
    </w:p>
    <w:p w:rsidR="00E70B5E" w:rsidRPr="006127D5" w:rsidRDefault="00E70B5E" w:rsidP="00330FF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zdolność do ciągłego zapewnienia poufności, integralności, dostępności i odporności systemów i usług przetwarzania; </w:t>
      </w:r>
    </w:p>
    <w:p w:rsidR="00E70B5E" w:rsidRPr="006127D5" w:rsidRDefault="00E70B5E" w:rsidP="00330FF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zdolność do szybkiego przywrócenia dostępności danych osobowych i dostępu do nich w razie incydentu fizycznego lub technicznego; </w:t>
      </w:r>
    </w:p>
    <w:p w:rsidR="006E2338" w:rsidRPr="006127D5" w:rsidRDefault="00E70B5E" w:rsidP="00330FFC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1134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 regularne testowanie, mierzenie i ocenianie skuteczności środków technicznych i organizacyjnych mających zapewnić bezpieczeństwo przetwarzania.</w:t>
      </w:r>
    </w:p>
    <w:p w:rsidR="006E2338" w:rsidRPr="006127D5" w:rsidRDefault="00D345F3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Należyta staranność.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zobowiązuje się dołożyć należytej staranności przy przetwarzaniu powierzonych danych osobowych.</w:t>
      </w:r>
    </w:p>
    <w:p w:rsidR="006E2338" w:rsidRPr="006127D5" w:rsidRDefault="002D7B40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Upoważnienie</w:t>
      </w:r>
      <w:r w:rsidRPr="006127D5">
        <w:rPr>
          <w:rFonts w:asciiTheme="minorHAnsi" w:hAnsiTheme="minorHAnsi" w:cs="Calibri"/>
          <w:sz w:val="22"/>
          <w:szCs w:val="22"/>
        </w:rPr>
        <w:t xml:space="preserve">.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zobowiązuje się do nadania upoważnień do przetwarzania danych osobowych wszystkim osobom, które będą przetwarzały powierzone dane w celu realizacji niniejszej umowy oraz w przypadku przekazywania ich danych osobowych Zamawiającemu do spełnienia obowiązku informacyjnego w zakresie odbiorcy danych osobowych i ich przetwarzania przez Zamawiającego.  </w:t>
      </w:r>
    </w:p>
    <w:p w:rsidR="006E2338" w:rsidRPr="006127D5" w:rsidRDefault="002D7B40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Zachowanie poufności przez osoby upoważnione</w:t>
      </w:r>
      <w:r w:rsidRPr="006127D5">
        <w:rPr>
          <w:rFonts w:asciiTheme="minorHAnsi" w:hAnsiTheme="minorHAnsi" w:cs="Calibri"/>
          <w:sz w:val="22"/>
          <w:szCs w:val="22"/>
        </w:rPr>
        <w:t xml:space="preserve">.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zobowiązuje się zapewnić zachowanie w tajemnicy</w:t>
      </w:r>
      <w:r w:rsidR="000270A5"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6E2338" w:rsidRPr="006127D5" w:rsidRDefault="00C25D9F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Czas przetwarzania.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po zakończeniu świadczenia usług związanych </w:t>
      </w:r>
      <w:r w:rsidR="006E2338" w:rsidRPr="006127D5">
        <w:rPr>
          <w:rFonts w:asciiTheme="minorHAnsi" w:hAnsiTheme="minorHAnsi" w:cs="Calibri"/>
          <w:sz w:val="22"/>
          <w:szCs w:val="22"/>
        </w:rPr>
        <w:br/>
        <w:t>z przetwarzaniem usuwa</w:t>
      </w:r>
      <w:r w:rsidR="00D55159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wszelkie dane osobowe oraz usuwa wszelkie ich istniejące kopie, </w:t>
      </w:r>
      <w:r w:rsidR="006E2338" w:rsidRPr="006127D5">
        <w:rPr>
          <w:rFonts w:asciiTheme="minorHAnsi" w:hAnsiTheme="minorHAnsi" w:cs="Calibri"/>
          <w:sz w:val="22"/>
          <w:szCs w:val="22"/>
        </w:rPr>
        <w:lastRenderedPageBreak/>
        <w:t>chyba że prawo Unii lub prawo państwa członkowskiego nakazują przechowywanie danych osobowych.</w:t>
      </w:r>
    </w:p>
    <w:p w:rsidR="006E2338" w:rsidRPr="006127D5" w:rsidRDefault="006F0BC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Pomoc administratorowi.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1379AB" w:rsidRPr="006127D5">
        <w:rPr>
          <w:rFonts w:asciiTheme="minorHAnsi" w:hAnsiTheme="minorHAnsi" w:cs="Calibri"/>
          <w:sz w:val="22"/>
          <w:szCs w:val="22"/>
        </w:rPr>
        <w:t>Uwzględniając</w:t>
      </w:r>
      <w:r w:rsidR="00D345F3" w:rsidRPr="006127D5">
        <w:rPr>
          <w:rFonts w:asciiTheme="minorHAnsi" w:hAnsiTheme="minorHAnsi" w:cs="Calibri"/>
          <w:sz w:val="22"/>
          <w:szCs w:val="22"/>
        </w:rPr>
        <w:t xml:space="preserve"> charakter przetwarzania w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miarę możliwości Podmiot </w:t>
      </w:r>
      <w:r w:rsidR="00D55159">
        <w:rPr>
          <w:rFonts w:asciiTheme="minorHAnsi" w:hAnsiTheme="minorHAnsi" w:cs="Calibri"/>
          <w:sz w:val="22"/>
          <w:szCs w:val="22"/>
        </w:rPr>
        <w:t xml:space="preserve">przetwarzający pomaga Administratorowi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w niezbędnym zakresie wywiązywać się z obowiązku odpowiadania na żądania osoby, której dane dotyczą oraz wywiązywania się z obowiązków określonych w art. 32-36 Rozporządzenia. </w:t>
      </w:r>
    </w:p>
    <w:p w:rsidR="006E2338" w:rsidRPr="006127D5" w:rsidRDefault="006F0BC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Informowanie.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po stwierdzeniu naruszenia ochrony danych osobowych bez zbędnej zwłoki zgłasza je Administratorowi w ciągu 12 godzin. </w:t>
      </w:r>
    </w:p>
    <w:p w:rsidR="006E2338" w:rsidRPr="006127D5" w:rsidRDefault="006B3DB6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Kontrola.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  <w:r w:rsidR="00475B38" w:rsidRPr="006127D5">
        <w:rPr>
          <w:rFonts w:asciiTheme="minorHAnsi" w:hAnsiTheme="minorHAnsi" w:cs="Calibri"/>
          <w:sz w:val="22"/>
          <w:szCs w:val="22"/>
        </w:rPr>
        <w:t xml:space="preserve">Prawo kontroli może być wykonywane </w:t>
      </w:r>
      <w:r w:rsidRPr="006127D5">
        <w:rPr>
          <w:rFonts w:asciiTheme="minorHAnsi" w:hAnsiTheme="minorHAnsi" w:cs="Calibri"/>
          <w:sz w:val="22"/>
          <w:szCs w:val="22"/>
        </w:rPr>
        <w:t xml:space="preserve">w szczególności </w:t>
      </w:r>
      <w:r w:rsidR="00475B38" w:rsidRPr="006127D5">
        <w:rPr>
          <w:rFonts w:asciiTheme="minorHAnsi" w:hAnsiTheme="minorHAnsi" w:cs="Calibri"/>
          <w:sz w:val="22"/>
          <w:szCs w:val="22"/>
        </w:rPr>
        <w:t>poprzez audyt na miejscu</w:t>
      </w:r>
      <w:r w:rsidRPr="006127D5">
        <w:rPr>
          <w:rFonts w:asciiTheme="minorHAnsi" w:hAnsiTheme="minorHAnsi" w:cs="Calibri"/>
          <w:sz w:val="22"/>
          <w:szCs w:val="22"/>
        </w:rPr>
        <w:t xml:space="preserve"> oraz </w:t>
      </w:r>
      <w:r w:rsidR="00475B38" w:rsidRPr="006127D5">
        <w:rPr>
          <w:rFonts w:asciiTheme="minorHAnsi" w:hAnsiTheme="minorHAnsi" w:cs="Calibri"/>
          <w:sz w:val="22"/>
          <w:szCs w:val="22"/>
        </w:rPr>
        <w:t xml:space="preserve">składanie wyjaśnień </w:t>
      </w:r>
      <w:r w:rsidRPr="006127D5">
        <w:rPr>
          <w:rFonts w:asciiTheme="minorHAnsi" w:hAnsiTheme="minorHAnsi" w:cs="Calibri"/>
          <w:sz w:val="22"/>
          <w:szCs w:val="22"/>
        </w:rPr>
        <w:t xml:space="preserve">na piśmie (w tym w formie elektronicznej), przez </w:t>
      </w:r>
      <w:r w:rsidR="00FA586C" w:rsidRPr="006127D5">
        <w:rPr>
          <w:rFonts w:asciiTheme="minorHAnsi" w:hAnsiTheme="minorHAnsi" w:cs="Calibri"/>
          <w:sz w:val="22"/>
          <w:szCs w:val="22"/>
        </w:rPr>
        <w:t>A</w:t>
      </w:r>
      <w:r w:rsidRPr="006127D5">
        <w:rPr>
          <w:rFonts w:asciiTheme="minorHAnsi" w:hAnsiTheme="minorHAnsi" w:cs="Calibri"/>
          <w:sz w:val="22"/>
          <w:szCs w:val="22"/>
        </w:rPr>
        <w:t>dministratora lub osobę przez niego wyznaczoną.</w:t>
      </w:r>
    </w:p>
    <w:p w:rsidR="006E2338" w:rsidRPr="006127D5" w:rsidRDefault="006E2338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Administrator danych realizować będzie prawo kontroli w godzinach pracy Podmiotu przetwarzającego i z minimum 3 dniowym jego uprzedzeniem.</w:t>
      </w:r>
    </w:p>
    <w:p w:rsidR="006E2338" w:rsidRPr="006127D5" w:rsidRDefault="006E2338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Podmiot przetwarzający zobowiązuje się do usunięcia uchybień stwierdzonych podczas kontroli w terminie wskazanym przez Administratora danych nie dłuższym niż 7 dni.</w:t>
      </w:r>
    </w:p>
    <w:p w:rsidR="006E2338" w:rsidRPr="006127D5" w:rsidRDefault="00FA586C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Dalsze powierzenie.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może powierzyć dane osobowe objęte niniejszą umową do dalszego przetwarzania podwykonawcom jedynie w celu wykonania umowy po uzyskaniu uprzedniej pisemnej zgody Administratora danych. </w:t>
      </w:r>
      <w:r w:rsidR="00030D6D" w:rsidRPr="006127D5">
        <w:rPr>
          <w:rFonts w:asciiTheme="minorHAnsi" w:hAnsiTheme="minorHAnsi" w:cs="Calibri"/>
          <w:sz w:val="22"/>
          <w:szCs w:val="22"/>
        </w:rPr>
        <w:t xml:space="preserve">Administrator udziela ogólnej zgody na posługiwanie się podmiotami przetwarzającymi </w:t>
      </w:r>
      <w:r w:rsidR="000673A0" w:rsidRPr="006127D5">
        <w:rPr>
          <w:rFonts w:asciiTheme="minorHAnsi" w:hAnsiTheme="minorHAnsi" w:cs="Calibri"/>
          <w:sz w:val="22"/>
          <w:szCs w:val="22"/>
        </w:rPr>
        <w:t xml:space="preserve">(procesorami), którzy świadczą usług hostingu, dostarczają oprogramowania i jego serwisu, świadczą usługi doradcze i w ramach świadczenia tych usług mają dostęp do danych osobowych. </w:t>
      </w:r>
      <w:r w:rsidR="00DE086D" w:rsidRPr="006127D5">
        <w:rPr>
          <w:rFonts w:asciiTheme="minorHAnsi" w:hAnsiTheme="minorHAnsi" w:cs="Calibri"/>
          <w:sz w:val="22"/>
          <w:szCs w:val="22"/>
        </w:rPr>
        <w:t>W celu doprecyzowania str</w:t>
      </w:r>
      <w:r w:rsidR="001554B2" w:rsidRPr="006127D5">
        <w:rPr>
          <w:rFonts w:asciiTheme="minorHAnsi" w:hAnsiTheme="minorHAnsi" w:cs="Calibri"/>
          <w:sz w:val="22"/>
          <w:szCs w:val="22"/>
        </w:rPr>
        <w:t>o</w:t>
      </w:r>
      <w:r w:rsidR="00DE086D" w:rsidRPr="006127D5">
        <w:rPr>
          <w:rFonts w:asciiTheme="minorHAnsi" w:hAnsiTheme="minorHAnsi" w:cs="Calibri"/>
          <w:sz w:val="22"/>
          <w:szCs w:val="22"/>
        </w:rPr>
        <w:t xml:space="preserve">ny zgodnie ustalają, iż zgodą powyższą nie są objęte podmioty, które wykonują bezpośrednio zadania </w:t>
      </w:r>
      <w:r w:rsidR="001554B2" w:rsidRPr="006127D5">
        <w:rPr>
          <w:rFonts w:asciiTheme="minorHAnsi" w:hAnsiTheme="minorHAnsi" w:cs="Calibri"/>
          <w:sz w:val="22"/>
          <w:szCs w:val="22"/>
        </w:rPr>
        <w:t>określone w Umowie głównej na zlecenie podmiotu przetwarzającego.</w:t>
      </w:r>
    </w:p>
    <w:p w:rsidR="006E2338" w:rsidRPr="006127D5" w:rsidRDefault="00030D6D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Przekazanie do państw trzecich.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Przekazanie powierzonych danych do państwa trzeciego </w:t>
      </w:r>
      <w:r w:rsidR="00DF0380" w:rsidRPr="006127D5">
        <w:rPr>
          <w:rFonts w:asciiTheme="minorHAnsi" w:hAnsiTheme="minorHAnsi" w:cs="Calibri"/>
          <w:sz w:val="22"/>
          <w:szCs w:val="22"/>
        </w:rPr>
        <w:t xml:space="preserve">przez </w:t>
      </w:r>
      <w:r w:rsidRPr="006127D5">
        <w:rPr>
          <w:rFonts w:asciiTheme="minorHAnsi" w:hAnsiTheme="minorHAnsi" w:cs="Calibri"/>
          <w:sz w:val="22"/>
          <w:szCs w:val="22"/>
        </w:rPr>
        <w:t xml:space="preserve">Podmiot przetwarzający </w:t>
      </w:r>
      <w:r w:rsidR="006E2338" w:rsidRPr="006127D5">
        <w:rPr>
          <w:rFonts w:asciiTheme="minorHAnsi" w:hAnsiTheme="minorHAnsi" w:cs="Calibri"/>
          <w:sz w:val="22"/>
          <w:szCs w:val="22"/>
        </w:rPr>
        <w:t>może nastąpić jedynie na pisemne polecenie Administratora danych, chyba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6E2338" w:rsidRPr="006127D5" w:rsidRDefault="00030D6D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Spełnianie tych samych wymogów.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</w:t>
      </w:r>
      <w:r w:rsidR="00D55159">
        <w:rPr>
          <w:rFonts w:asciiTheme="minorHAnsi" w:hAnsiTheme="minorHAnsi" w:cs="Calibri"/>
          <w:sz w:val="22"/>
          <w:szCs w:val="22"/>
        </w:rPr>
        <w:t>z</w:t>
      </w:r>
      <w:r w:rsidR="00253BD0" w:rsidRPr="006127D5">
        <w:rPr>
          <w:rFonts w:asciiTheme="minorHAnsi" w:hAnsiTheme="minorHAnsi" w:cs="Calibri"/>
          <w:sz w:val="22"/>
          <w:szCs w:val="22"/>
        </w:rPr>
        <w:t>leceniobiorca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, o którym mowa w ust. 19 powyżej winien spełniać te same gwarancje i obowiązki jakie zostały nałożone na Podmiot przetwarzający w niniejszej Umowie. </w:t>
      </w:r>
    </w:p>
    <w:p w:rsidR="006E2338" w:rsidRPr="006127D5" w:rsidRDefault="00030D6D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Odpowiedzialność.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ponosi pełną odpowiedzialność wobec Administratora za niewywiązanie się ze spoczywających na podwykonawcy</w:t>
      </w:r>
      <w:r w:rsidR="00253BD0"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obowiązków ochrony danych.</w:t>
      </w:r>
    </w:p>
    <w:p w:rsidR="006E2338" w:rsidRPr="006127D5" w:rsidRDefault="008407CA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Odpowiedzialność za udostępnienie.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6E2338" w:rsidRPr="006127D5" w:rsidRDefault="008407CA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Informowanie.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</w:t>
      </w:r>
      <w:r w:rsidR="006E2338" w:rsidRPr="006127D5">
        <w:rPr>
          <w:rFonts w:asciiTheme="minorHAnsi" w:hAnsiTheme="minorHAnsi" w:cs="Calibri"/>
          <w:sz w:val="22"/>
          <w:szCs w:val="22"/>
        </w:rPr>
        <w:br/>
        <w:t xml:space="preserve">w szczególności prowadzonych przez inspektorów upoważnionych przez Generalnego </w:t>
      </w:r>
      <w:r w:rsidR="006E2338" w:rsidRPr="006127D5">
        <w:rPr>
          <w:rFonts w:asciiTheme="minorHAnsi" w:hAnsiTheme="minorHAnsi" w:cs="Calibri"/>
          <w:sz w:val="22"/>
          <w:szCs w:val="22"/>
        </w:rPr>
        <w:lastRenderedPageBreak/>
        <w:t xml:space="preserve">Inspektora Ochrony Danych Osobowych. Niniejszy ustęp dotyczy wyłącznie danych osobowych powierzonych przez Administratora danych. </w:t>
      </w:r>
    </w:p>
    <w:p w:rsidR="006E2338" w:rsidRPr="006127D5" w:rsidRDefault="008407CA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Rozwiązanie umowy przed terminem.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Administrator danych może rozwiązać niniejszą umowę oraz Umowę główną ze skutkiem natychmiastowym, gdy Podmiot przetwarzający narusza i nie przestrzega zasad bezpieczeństwa danych osobowych w szczególności:</w:t>
      </w:r>
    </w:p>
    <w:p w:rsidR="006E2338" w:rsidRPr="006127D5" w:rsidRDefault="006E2338" w:rsidP="006E233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pomimo zobowiązania go do usunięcia uchybień stwierdzonych podczas kontroli nie usunie ich w wyznaczonym terminie;</w:t>
      </w:r>
    </w:p>
    <w:p w:rsidR="006E2338" w:rsidRPr="006127D5" w:rsidRDefault="006E2338" w:rsidP="006E233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przetwarza dane osobowe w sposób niezgodny z umową;</w:t>
      </w:r>
    </w:p>
    <w:p w:rsidR="006E2338" w:rsidRPr="006127D5" w:rsidRDefault="006E2338" w:rsidP="006E2338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powierzył przetwarzanie danych osobowych innemu podmiotowi bez zgody Administratora danych;</w:t>
      </w:r>
    </w:p>
    <w:p w:rsidR="006E2338" w:rsidRPr="006127D5" w:rsidRDefault="00BE0255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Poufność.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6E2338" w:rsidRPr="006127D5" w:rsidRDefault="00BE0255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Zgoda na ujawnienie.</w:t>
      </w:r>
      <w:r w:rsidRPr="006127D5">
        <w:rPr>
          <w:rFonts w:asciiTheme="minorHAnsi" w:hAnsiTheme="minorHAnsi" w:cs="Calibri"/>
          <w:sz w:val="22"/>
          <w:szCs w:val="22"/>
        </w:rPr>
        <w:t xml:space="preserve"> </w:t>
      </w:r>
      <w:r w:rsidR="006E2338" w:rsidRPr="006127D5">
        <w:rPr>
          <w:rFonts w:asciiTheme="minorHAnsi" w:hAnsiTheme="minorHAnsi" w:cs="Calibri"/>
          <w:sz w:val="22"/>
          <w:szCs w:val="22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6E2338" w:rsidRPr="006127D5" w:rsidRDefault="00127E92" w:rsidP="006E233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/>
          <w:b/>
          <w:color w:val="000000"/>
          <w:sz w:val="22"/>
          <w:szCs w:val="22"/>
        </w:rPr>
        <w:t>Odpowiedzialność za szkody</w:t>
      </w:r>
      <w:r w:rsidR="006806CF" w:rsidRPr="006127D5">
        <w:rPr>
          <w:rFonts w:asciiTheme="minorHAnsi" w:hAnsiTheme="minorHAnsi"/>
          <w:b/>
          <w:color w:val="000000"/>
          <w:sz w:val="22"/>
          <w:szCs w:val="22"/>
        </w:rPr>
        <w:t xml:space="preserve"> u osób trzecich.</w:t>
      </w:r>
      <w:r w:rsidR="006806CF" w:rsidRPr="006127D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53BD0" w:rsidRPr="006127D5">
        <w:rPr>
          <w:rFonts w:asciiTheme="minorHAnsi" w:hAnsiTheme="minorHAnsi"/>
          <w:color w:val="000000"/>
          <w:sz w:val="22"/>
          <w:szCs w:val="22"/>
        </w:rPr>
        <w:t>Zleceniobiorca</w:t>
      </w:r>
      <w:r w:rsidR="006E2338" w:rsidRPr="006127D5">
        <w:rPr>
          <w:rFonts w:asciiTheme="minorHAnsi" w:hAnsiTheme="minorHAnsi"/>
          <w:color w:val="000000"/>
          <w:sz w:val="22"/>
          <w:szCs w:val="22"/>
        </w:rPr>
        <w:t xml:space="preserve"> odpowiada za szkody, jakie powstaną u Zamawiającego lub osób trzecich w wyniku niezgodnego z niniejszą umową przetwarzania przez Zleceniobiorcę danych osobowych.</w:t>
      </w:r>
    </w:p>
    <w:p w:rsidR="006E2338" w:rsidRPr="006127D5" w:rsidRDefault="006E2338" w:rsidP="00564154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</w:p>
    <w:p w:rsidR="006E2338" w:rsidRPr="006127D5" w:rsidRDefault="006E2338" w:rsidP="006E2338">
      <w:pPr>
        <w:pStyle w:val="Akapitzlist"/>
        <w:tabs>
          <w:tab w:val="left" w:pos="284"/>
        </w:tabs>
        <w:autoSpaceDE w:val="0"/>
        <w:autoSpaceDN w:val="0"/>
        <w:adjustRightInd w:val="0"/>
        <w:ind w:left="993"/>
        <w:jc w:val="center"/>
        <w:rPr>
          <w:rFonts w:asciiTheme="minorHAnsi" w:hAnsiTheme="minorHAnsi" w:cs="Calibri"/>
          <w:b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§ 2 Postanowienia końcowe</w:t>
      </w:r>
    </w:p>
    <w:p w:rsidR="006E2338" w:rsidRPr="006127D5" w:rsidRDefault="006E2338" w:rsidP="006E2338">
      <w:pP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="Calibri"/>
          <w:b/>
          <w:sz w:val="22"/>
          <w:szCs w:val="22"/>
        </w:rPr>
      </w:pPr>
    </w:p>
    <w:p w:rsidR="006E2338" w:rsidRPr="006127D5" w:rsidRDefault="00253BD0" w:rsidP="006E2338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Zleceniobiorca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ma obowiązek niezwłocznego informowania Zamawiającego o wszelkich zmianach statusu prawnego swojej firmy, a także o wszczęciu postępowania upadłościowego, układowego i likwidacyjnego.</w:t>
      </w:r>
    </w:p>
    <w:p w:rsidR="006E2338" w:rsidRPr="006127D5" w:rsidRDefault="006E2338" w:rsidP="006E2338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:rsidR="00D55159" w:rsidRDefault="006E2338" w:rsidP="00D55159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eastAsia="ArialMT" w:hAnsiTheme="minorHAnsi" w:cs="Calibri"/>
          <w:sz w:val="22"/>
          <w:szCs w:val="22"/>
        </w:rPr>
        <w:t xml:space="preserve">Administrator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oraz wydanymi na </w:t>
      </w:r>
      <w:r w:rsidR="00D55159">
        <w:rPr>
          <w:rFonts w:asciiTheme="minorHAnsi" w:eastAsia="ArialMT" w:hAnsiTheme="minorHAnsi" w:cs="Calibri"/>
          <w:sz w:val="22"/>
          <w:szCs w:val="22"/>
        </w:rPr>
        <w:t>jego podstawie krajowymi przepisami z zakresu ochrony danych osobowych.</w:t>
      </w:r>
    </w:p>
    <w:p w:rsidR="006E2338" w:rsidRPr="00D55159" w:rsidRDefault="00D55159" w:rsidP="00D55159">
      <w:pPr>
        <w:jc w:val="both"/>
        <w:rPr>
          <w:rFonts w:asciiTheme="minorHAnsi" w:eastAsia="ArialMT" w:hAnsiTheme="minorHAnsi" w:cs="Calibri"/>
          <w:sz w:val="22"/>
          <w:szCs w:val="22"/>
        </w:rPr>
      </w:pPr>
      <w:r>
        <w:rPr>
          <w:rFonts w:asciiTheme="minorHAnsi" w:eastAsia="ArialMT" w:hAnsiTheme="minorHAnsi" w:cs="Calibri"/>
          <w:sz w:val="22"/>
          <w:szCs w:val="22"/>
        </w:rPr>
        <w:t xml:space="preserve">        </w:t>
      </w:r>
    </w:p>
    <w:p w:rsidR="00613934" w:rsidRPr="006127D5" w:rsidRDefault="00253BD0" w:rsidP="006E2338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autoSpaceDE w:val="0"/>
        <w:ind w:left="426" w:hanging="426"/>
        <w:jc w:val="both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eastAsia="ArialMT" w:hAnsiTheme="minorHAnsi" w:cs="Calibri"/>
          <w:sz w:val="22"/>
          <w:szCs w:val="22"/>
        </w:rPr>
        <w:t>Zleceniobiorca</w:t>
      </w:r>
      <w:r w:rsidR="006E2338" w:rsidRPr="006127D5">
        <w:rPr>
          <w:rFonts w:asciiTheme="minorHAnsi" w:eastAsia="ArialMT" w:hAnsiTheme="minorHAnsi" w:cs="Calibri"/>
          <w:sz w:val="22"/>
          <w:szCs w:val="22"/>
        </w:rPr>
        <w:t xml:space="preserve"> zapewnia wypełnianie obowiązku informacyjnego przewidzianego w art. 13 lub art. 14 RODO wobec osób fizycznych, od których dane osobowe bezpośrednio lub pośrednio pozyskał w celu realizacji umowy.</w:t>
      </w:r>
    </w:p>
    <w:p w:rsidR="006E2338" w:rsidRPr="006127D5" w:rsidRDefault="006E2338" w:rsidP="00330FFC">
      <w:pPr>
        <w:pStyle w:val="Akapitzlist"/>
        <w:tabs>
          <w:tab w:val="left" w:pos="426"/>
          <w:tab w:val="left" w:pos="567"/>
        </w:tabs>
        <w:autoSpaceDE w:val="0"/>
        <w:ind w:left="426"/>
        <w:jc w:val="both"/>
        <w:rPr>
          <w:rFonts w:asciiTheme="minorHAnsi" w:eastAsia="ArialMT" w:hAnsiTheme="minorHAnsi" w:cs="Calibri"/>
          <w:sz w:val="22"/>
          <w:szCs w:val="22"/>
        </w:rPr>
      </w:pPr>
    </w:p>
    <w:p w:rsidR="006E2338" w:rsidRDefault="006E2338" w:rsidP="006E2338">
      <w:pPr>
        <w:pStyle w:val="Akapitzlist"/>
        <w:numPr>
          <w:ilvl w:val="0"/>
          <w:numId w:val="2"/>
        </w:numPr>
        <w:tabs>
          <w:tab w:val="left" w:pos="426"/>
          <w:tab w:val="left" w:pos="567"/>
        </w:tabs>
        <w:autoSpaceDE w:val="0"/>
        <w:ind w:left="426" w:hanging="426"/>
        <w:jc w:val="both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eastAsia="ArialMT" w:hAnsiTheme="minorHAnsi" w:cs="Calibri"/>
          <w:sz w:val="22"/>
          <w:szCs w:val="22"/>
        </w:rPr>
        <w:t>Wszelkie zmiany i uzupełnienia do umowy wymagają formy pisemnej w postaci aneksu pod rygorem nieważności</w:t>
      </w:r>
      <w:r w:rsidRPr="006127D5">
        <w:rPr>
          <w:rFonts w:asciiTheme="minorHAnsi" w:hAnsiTheme="minorHAnsi" w:cs="Calibri"/>
          <w:sz w:val="22"/>
          <w:szCs w:val="22"/>
        </w:rPr>
        <w:t>.</w:t>
      </w:r>
      <w:r w:rsidRPr="006127D5">
        <w:rPr>
          <w:rFonts w:asciiTheme="minorHAnsi" w:eastAsia="ArialMT" w:hAnsiTheme="minorHAnsi" w:cs="Calibri"/>
          <w:sz w:val="22"/>
          <w:szCs w:val="22"/>
        </w:rPr>
        <w:t xml:space="preserve"> </w:t>
      </w:r>
    </w:p>
    <w:p w:rsidR="005F2632" w:rsidRPr="005F2632" w:rsidRDefault="005F2632" w:rsidP="005F2632">
      <w:pPr>
        <w:tabs>
          <w:tab w:val="left" w:pos="426"/>
          <w:tab w:val="left" w:pos="567"/>
        </w:tabs>
        <w:autoSpaceDE w:val="0"/>
        <w:jc w:val="both"/>
        <w:rPr>
          <w:rFonts w:asciiTheme="minorHAnsi" w:eastAsia="ArialMT" w:hAnsiTheme="minorHAnsi" w:cs="Calibri"/>
          <w:sz w:val="22"/>
          <w:szCs w:val="22"/>
        </w:rPr>
      </w:pPr>
    </w:p>
    <w:p w:rsidR="006E2338" w:rsidRPr="006127D5" w:rsidRDefault="006E2338" w:rsidP="006E2338">
      <w:pPr>
        <w:pStyle w:val="Tekstpodstawowy2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W przypadkach nie określonych postanowieniami umowy, stosuje się przepisy powszechnie obowiązującego prawa.</w:t>
      </w:r>
    </w:p>
    <w:p w:rsidR="006E2338" w:rsidRPr="006127D5" w:rsidRDefault="006E2338" w:rsidP="006E2338">
      <w:pPr>
        <w:pStyle w:val="Tekstpodstawowy2"/>
        <w:tabs>
          <w:tab w:val="left" w:pos="284"/>
        </w:tabs>
        <w:ind w:left="426" w:hanging="426"/>
        <w:jc w:val="both"/>
        <w:rPr>
          <w:rFonts w:asciiTheme="minorHAnsi" w:eastAsia="ArialMT" w:hAnsiTheme="minorHAnsi" w:cs="Calibri"/>
          <w:sz w:val="22"/>
          <w:szCs w:val="22"/>
        </w:rPr>
      </w:pPr>
    </w:p>
    <w:p w:rsidR="006E2338" w:rsidRPr="006127D5" w:rsidRDefault="006E2338" w:rsidP="006E233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Wszelkie sprawy sporne powstałe na gruncie umowy Strony będą rozstrzygały polubownie, a nierozstrzygnięte poddadzą pod rozstrzygnięcie przez sąd powszechny, właściwy ze względu na siedzibę Zamawiającego.</w:t>
      </w:r>
    </w:p>
    <w:p w:rsidR="006E2338" w:rsidRPr="006127D5" w:rsidRDefault="006E2338" w:rsidP="006E2338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6127D5" w:rsidRDefault="006E2338" w:rsidP="006E233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lastRenderedPageBreak/>
        <w:t>Umowa sporządzona została w dwóch jednobrzmiących egzemplarzach, po jednym dla każdej ze Stron.</w:t>
      </w:r>
    </w:p>
    <w:p w:rsidR="006E2338" w:rsidRPr="006127D5" w:rsidRDefault="006E2338" w:rsidP="006E2338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6E2338" w:rsidRPr="006127D5" w:rsidRDefault="00253BD0" w:rsidP="006E233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Zleceniobiorca</w:t>
      </w:r>
      <w:r w:rsidR="006E2338" w:rsidRPr="006127D5">
        <w:rPr>
          <w:rFonts w:asciiTheme="minorHAnsi" w:hAnsiTheme="minorHAnsi" w:cs="Calibri"/>
          <w:sz w:val="22"/>
          <w:szCs w:val="22"/>
        </w:rPr>
        <w:t xml:space="preserve"> nie może dokonać cesji żadnych praw i roszczeń lub przeniesienia obowiązków wynikających z umowy na rzecz osoby trzeciej bez uprzedniej pisemnej zgody Zamawiającego.</w:t>
      </w:r>
    </w:p>
    <w:p w:rsidR="006E2338" w:rsidRPr="006127D5" w:rsidRDefault="006E2338" w:rsidP="006E2338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6E2338" w:rsidRPr="006127D5" w:rsidRDefault="006E2338" w:rsidP="006E233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sz w:val="22"/>
          <w:szCs w:val="22"/>
        </w:rPr>
        <w:t>Umowa wygasa najpóźniej (o ile nie zajdą inne okoliczności w szczególności wskazane w § 2 ust. 24) wraz z wygaśnięciem Umowy głównej.</w:t>
      </w:r>
    </w:p>
    <w:p w:rsidR="006E2338" w:rsidRPr="006127D5" w:rsidRDefault="006E2338" w:rsidP="006E2338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6E2338" w:rsidRPr="006127D5" w:rsidRDefault="006E2338" w:rsidP="006E2338">
      <w:pPr>
        <w:pStyle w:val="Tekstpodstawowy2"/>
        <w:tabs>
          <w:tab w:val="left" w:pos="284"/>
        </w:tabs>
        <w:jc w:val="center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hAnsiTheme="minorHAnsi" w:cs="Calibri"/>
          <w:b/>
          <w:sz w:val="22"/>
          <w:szCs w:val="22"/>
        </w:rPr>
        <w:t>§3 Wykaz załączników</w:t>
      </w:r>
    </w:p>
    <w:p w:rsidR="006E2338" w:rsidRPr="006127D5" w:rsidRDefault="006E2338" w:rsidP="006E2338">
      <w:pPr>
        <w:pStyle w:val="Tekstpodstawowy2"/>
        <w:tabs>
          <w:tab w:val="left" w:pos="284"/>
        </w:tabs>
        <w:ind w:left="360"/>
        <w:jc w:val="both"/>
        <w:rPr>
          <w:rFonts w:asciiTheme="minorHAnsi" w:eastAsia="ArialMT" w:hAnsiTheme="minorHAnsi" w:cs="Calibri"/>
          <w:sz w:val="22"/>
          <w:szCs w:val="22"/>
        </w:rPr>
      </w:pPr>
    </w:p>
    <w:p w:rsidR="006E2338" w:rsidRPr="006127D5" w:rsidRDefault="006E2338" w:rsidP="006E2338">
      <w:pPr>
        <w:pStyle w:val="Tekstpodstawowy2"/>
        <w:numPr>
          <w:ilvl w:val="0"/>
          <w:numId w:val="1"/>
        </w:numPr>
        <w:tabs>
          <w:tab w:val="left" w:pos="284"/>
        </w:tabs>
        <w:jc w:val="both"/>
        <w:rPr>
          <w:rFonts w:asciiTheme="minorHAnsi" w:eastAsia="ArialMT" w:hAnsiTheme="minorHAnsi" w:cs="Calibri"/>
          <w:sz w:val="22"/>
          <w:szCs w:val="22"/>
        </w:rPr>
      </w:pPr>
      <w:r w:rsidRPr="006127D5">
        <w:rPr>
          <w:rFonts w:asciiTheme="minorHAnsi" w:eastAsia="ArialMT" w:hAnsiTheme="minorHAnsi" w:cs="Calibri"/>
          <w:sz w:val="22"/>
          <w:szCs w:val="22"/>
        </w:rPr>
        <w:t>Załącznik Nr 1 – Klauzula informacyjna o ochronie danych osobowych</w:t>
      </w:r>
      <w:r w:rsidRPr="006127D5">
        <w:rPr>
          <w:rStyle w:val="Odwoanieprzypisudolnego"/>
          <w:rFonts w:asciiTheme="minorHAnsi" w:eastAsia="ArialMT" w:hAnsiTheme="minorHAnsi" w:cs="Calibri"/>
          <w:sz w:val="22"/>
          <w:szCs w:val="22"/>
        </w:rPr>
        <w:footnoteReference w:id="1"/>
      </w:r>
      <w:r w:rsidRPr="006127D5">
        <w:rPr>
          <w:rFonts w:asciiTheme="minorHAnsi" w:eastAsia="ArialMT" w:hAnsiTheme="minorHAnsi" w:cs="Calibri"/>
          <w:sz w:val="22"/>
          <w:szCs w:val="22"/>
        </w:rPr>
        <w:t>.</w:t>
      </w:r>
    </w:p>
    <w:p w:rsidR="00230FBE" w:rsidRPr="006127D5" w:rsidRDefault="002D31A4">
      <w:pPr>
        <w:rPr>
          <w:rFonts w:asciiTheme="minorHAnsi" w:hAnsiTheme="minorHAnsi"/>
          <w:sz w:val="22"/>
          <w:szCs w:val="22"/>
        </w:rPr>
      </w:pPr>
    </w:p>
    <w:p w:rsidR="005F2632" w:rsidRDefault="005F2632">
      <w:pPr>
        <w:rPr>
          <w:rFonts w:asciiTheme="minorHAnsi" w:hAnsiTheme="minorHAnsi"/>
          <w:sz w:val="22"/>
          <w:szCs w:val="22"/>
        </w:rPr>
      </w:pPr>
    </w:p>
    <w:p w:rsidR="005F2632" w:rsidRDefault="005F2632">
      <w:pPr>
        <w:rPr>
          <w:rFonts w:asciiTheme="minorHAnsi" w:hAnsiTheme="minorHAnsi"/>
          <w:sz w:val="22"/>
          <w:szCs w:val="22"/>
        </w:rPr>
      </w:pPr>
    </w:p>
    <w:p w:rsidR="005F2632" w:rsidRDefault="005F2632">
      <w:pPr>
        <w:rPr>
          <w:rFonts w:asciiTheme="minorHAnsi" w:hAnsiTheme="minorHAnsi"/>
          <w:sz w:val="22"/>
          <w:szCs w:val="22"/>
        </w:rPr>
      </w:pPr>
    </w:p>
    <w:p w:rsidR="005F2632" w:rsidRDefault="005F2632">
      <w:pPr>
        <w:rPr>
          <w:rFonts w:asciiTheme="minorHAnsi" w:hAnsiTheme="minorHAnsi"/>
          <w:sz w:val="22"/>
          <w:szCs w:val="22"/>
        </w:rPr>
      </w:pPr>
    </w:p>
    <w:p w:rsidR="00943871" w:rsidRPr="006127D5" w:rsidRDefault="005F26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 przetwarzający dane:                                                                             Administrator:</w:t>
      </w:r>
      <w:r w:rsidR="00943871" w:rsidRPr="006127D5">
        <w:rPr>
          <w:rFonts w:asciiTheme="minorHAnsi" w:hAnsiTheme="minorHAnsi"/>
          <w:sz w:val="22"/>
          <w:szCs w:val="22"/>
        </w:rPr>
        <w:br w:type="page"/>
      </w:r>
    </w:p>
    <w:p w:rsidR="004D7E0E" w:rsidRDefault="004D7E0E" w:rsidP="00330FFC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</w:p>
    <w:p w:rsidR="005F2632" w:rsidRPr="005F2632" w:rsidRDefault="005F2632" w:rsidP="00330FFC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5F2632">
      <w:pPr>
        <w:numPr>
          <w:ilvl w:val="0"/>
          <w:numId w:val="11"/>
        </w:numPr>
        <w:spacing w:before="100" w:beforeAutospacing="1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Administratorem danych osobowych jest </w:t>
      </w:r>
      <w:r w:rsidRPr="005F2632">
        <w:rPr>
          <w:rFonts w:asciiTheme="minorHAnsi" w:eastAsia="Calibri" w:hAnsiTheme="minorHAnsi" w:cstheme="minorHAnsi"/>
          <w:sz w:val="18"/>
          <w:szCs w:val="18"/>
          <w:shd w:val="clear" w:color="auto" w:fill="FFFFFF"/>
          <w:lang w:eastAsia="en-US"/>
        </w:rPr>
        <w:t>Zleceniodawca</w:t>
      </w:r>
      <w:r w:rsidR="005F2632">
        <w:rPr>
          <w:rFonts w:asciiTheme="minorHAnsi" w:eastAsia="Calibri" w:hAnsiTheme="minorHAnsi" w:cstheme="minorHAnsi"/>
          <w:sz w:val="18"/>
          <w:szCs w:val="18"/>
          <w:shd w:val="clear" w:color="auto" w:fill="FFFFFF"/>
          <w:lang w:eastAsia="en-US"/>
        </w:rPr>
        <w:t>.</w:t>
      </w:r>
      <w:r w:rsidRPr="005F2632">
        <w:rPr>
          <w:rFonts w:asciiTheme="minorHAnsi" w:hAnsiTheme="minorHAnsi" w:cstheme="minorHAnsi"/>
          <w:sz w:val="18"/>
          <w:szCs w:val="18"/>
        </w:rPr>
        <w:t xml:space="preserve"> Przetwarzanie danych i spełnienie obowiązku informacyjnego wynika z faktu, iż </w:t>
      </w:r>
      <w:r w:rsidR="004D7E0E" w:rsidRPr="005F2632">
        <w:rPr>
          <w:rFonts w:asciiTheme="minorHAnsi" w:hAnsiTheme="minorHAnsi" w:cstheme="minorHAnsi"/>
          <w:sz w:val="18"/>
          <w:szCs w:val="18"/>
        </w:rPr>
        <w:t>Zleceniobiorca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jest osobą fizyczną.</w:t>
      </w:r>
    </w:p>
    <w:p w:rsidR="00943871" w:rsidRPr="005F2632" w:rsidRDefault="00943871" w:rsidP="00943871">
      <w:pPr>
        <w:spacing w:after="150"/>
        <w:ind w:left="567" w:hanging="567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5F2632">
      <w:pPr>
        <w:numPr>
          <w:ilvl w:val="0"/>
          <w:numId w:val="11"/>
        </w:numPr>
        <w:ind w:left="567" w:hanging="567"/>
        <w:contextualSpacing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W przypadku pytań dotyczących sposobu, celów lub zakresu przetwarzania danych osobowych przez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lub pytań dotyczących przysługujących uprawnień, prosimy o kontakt z</w:t>
      </w:r>
      <w:r w:rsidR="00C6576A" w:rsidRPr="005F2632">
        <w:rPr>
          <w:rFonts w:asciiTheme="minorHAnsi" w:hAnsiTheme="minorHAnsi" w:cstheme="minorHAnsi"/>
          <w:sz w:val="18"/>
          <w:szCs w:val="18"/>
        </w:rPr>
        <w:t>e Zleceniodawcą</w:t>
      </w:r>
      <w:r w:rsidRPr="005F2632">
        <w:rPr>
          <w:rFonts w:asciiTheme="minorHAnsi" w:hAnsiTheme="minorHAnsi" w:cstheme="minorHAnsi"/>
          <w:sz w:val="18"/>
          <w:szCs w:val="18"/>
        </w:rPr>
        <w:t xml:space="preserve"> na adres </w:t>
      </w:r>
      <w:r w:rsidR="00C6576A" w:rsidRPr="005F2632">
        <w:rPr>
          <w:rFonts w:asciiTheme="minorHAnsi" w:hAnsiTheme="minorHAnsi" w:cstheme="minorHAnsi"/>
          <w:sz w:val="18"/>
          <w:szCs w:val="18"/>
        </w:rPr>
        <w:t>wskazany we wstępie Umowy</w:t>
      </w:r>
      <w:r w:rsidRPr="005F2632">
        <w:rPr>
          <w:rFonts w:asciiTheme="minorHAnsi" w:hAnsiTheme="minorHAnsi" w:cstheme="minorHAnsi"/>
          <w:sz w:val="18"/>
          <w:szCs w:val="18"/>
        </w:rPr>
        <w:t xml:space="preserve"> bądź z inspektorem ochrony danych na adres e-mail:</w:t>
      </w:r>
      <w:r w:rsidR="001C176E" w:rsidRPr="005F2632">
        <w:rPr>
          <w:rFonts w:asciiTheme="minorHAnsi" w:hAnsiTheme="minorHAnsi" w:cstheme="minorHAnsi"/>
          <w:sz w:val="18"/>
          <w:szCs w:val="18"/>
        </w:rPr>
        <w:t xml:space="preserve"> iod@teatrroma.pl</w:t>
      </w:r>
    </w:p>
    <w:p w:rsidR="00943871" w:rsidRPr="005F2632" w:rsidRDefault="00943871" w:rsidP="00943871">
      <w:pPr>
        <w:spacing w:after="150"/>
        <w:ind w:left="567" w:hanging="567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RODO to Rozporządzenie Parlamentu Europejskiego i Rady (UE) 2016/679 z dnia 27 kwietnia 2016 r. w sprawie ochrony osób fizycznych w związku z przetwarzaniem danych osobowych i w sprawie swobodnego przepływu takich danych oraz uchylenia dyrektywy 95/46/WE. RODO reguluje kwestie związane z przetwarzaniem danych osobowych i ma zastosowanie od dnia 25 maja 2018 r.</w:t>
      </w:r>
    </w:p>
    <w:p w:rsidR="00943871" w:rsidRPr="005F2632" w:rsidRDefault="00DF1C24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Zleceniodawca</w:t>
      </w:r>
      <w:r w:rsidR="00943871" w:rsidRPr="005F2632">
        <w:rPr>
          <w:rFonts w:asciiTheme="minorHAnsi" w:hAnsiTheme="minorHAnsi" w:cstheme="minorHAnsi"/>
          <w:sz w:val="18"/>
          <w:szCs w:val="18"/>
        </w:rPr>
        <w:t xml:space="preserve"> przetwarza dane osobowe w celu wykonania umowy (</w:t>
      </w:r>
      <w:r w:rsidR="00943871" w:rsidRPr="005F2632">
        <w:rPr>
          <w:rFonts w:asciiTheme="minorHAnsi" w:hAnsiTheme="minorHAnsi" w:cstheme="minorHAnsi"/>
          <w:iCs/>
          <w:sz w:val="18"/>
          <w:szCs w:val="18"/>
        </w:rPr>
        <w:t>podstawa prawna: art. 6 ust. 1 lit. b RODO</w:t>
      </w:r>
      <w:r w:rsidR="00943871" w:rsidRPr="005F2632">
        <w:rPr>
          <w:rFonts w:asciiTheme="minorHAnsi" w:hAnsiTheme="minorHAnsi" w:cstheme="minorHAnsi"/>
          <w:sz w:val="18"/>
          <w:szCs w:val="18"/>
        </w:rPr>
        <w:t xml:space="preserve">) oraz wypełnienia obowiązków nałożonych przepisami prawa </w:t>
      </w:r>
      <w:r w:rsidR="00943871" w:rsidRPr="005F2632">
        <w:rPr>
          <w:rFonts w:asciiTheme="minorHAnsi" w:hAnsiTheme="minorHAnsi" w:cstheme="minorHAnsi"/>
          <w:iCs/>
          <w:sz w:val="18"/>
          <w:szCs w:val="18"/>
        </w:rPr>
        <w:t>art. 6 ust. 1 lit. c RODO</w:t>
      </w:r>
      <w:r w:rsidR="00943871" w:rsidRPr="005F2632">
        <w:rPr>
          <w:rFonts w:asciiTheme="minorHAnsi" w:hAnsiTheme="minorHAnsi" w:cstheme="minorHAnsi"/>
          <w:sz w:val="18"/>
          <w:szCs w:val="18"/>
        </w:rPr>
        <w:t xml:space="preserve"> w tym, w szczególności</w:t>
      </w:r>
      <w:r w:rsidR="00943871" w:rsidRPr="005F2632">
        <w:rPr>
          <w:rFonts w:asciiTheme="minorHAnsi" w:hAnsiTheme="minorHAnsi" w:cstheme="minorHAnsi"/>
          <w:iCs/>
          <w:sz w:val="18"/>
          <w:szCs w:val="18"/>
        </w:rPr>
        <w:t xml:space="preserve"> prowadzenia windykacji, przekazywania danych na podstawie ustaw podatkowych (ordynacja podatkowa, podatek dochodowy od osób fizycznych, podatek dochodowy od osób prawnych, ustawa o podatku VAT etc., a także w związku z rozliczaniem składek na ubezpieczenie społeczne – ZUS) przekazywania danych do Centralnego Rejestru Umów Urzędu m.st. Warszawy, który jest prowadzony zgodnie z ustawą o finansach publicznych (jawność finansów publicznych).</w:t>
      </w:r>
    </w:p>
    <w:p w:rsidR="00943871" w:rsidRPr="005F2632" w:rsidRDefault="00943871" w:rsidP="00943871">
      <w:pPr>
        <w:numPr>
          <w:ilvl w:val="0"/>
          <w:numId w:val="11"/>
        </w:numPr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Podanie danych osobowych jest dobrowolne jednak następuje w celu </w:t>
      </w:r>
      <w:r w:rsidRPr="005F2632">
        <w:rPr>
          <w:rFonts w:asciiTheme="minorHAnsi" w:hAnsiTheme="minorHAnsi" w:cstheme="minorHAnsi"/>
          <w:iCs/>
          <w:sz w:val="18"/>
          <w:szCs w:val="18"/>
        </w:rPr>
        <w:t>wykonania umowy i jest warunkiem jej zawarcia (art. 6 ust. 1 lit. b) RODO</w:t>
      </w:r>
      <w:r w:rsidRPr="005F2632">
        <w:rPr>
          <w:rFonts w:asciiTheme="minorHAnsi" w:hAnsiTheme="minorHAnsi" w:cstheme="minorHAnsi"/>
          <w:sz w:val="18"/>
          <w:szCs w:val="18"/>
        </w:rPr>
        <w:t>, a w przypadku realizacji obowiązków nałożonych przepisami prawa jest </w:t>
      </w:r>
      <w:r w:rsidRPr="005F2632">
        <w:rPr>
          <w:rFonts w:asciiTheme="minorHAnsi" w:hAnsiTheme="minorHAnsi" w:cstheme="minorHAnsi"/>
          <w:iCs/>
          <w:sz w:val="18"/>
          <w:szCs w:val="18"/>
        </w:rPr>
        <w:t>wymogiem ustawowym (art. 6 ust. 1 lit. c RODO)</w:t>
      </w:r>
      <w:r w:rsidRPr="005F2632">
        <w:rPr>
          <w:rFonts w:asciiTheme="minorHAnsi" w:hAnsiTheme="minorHAnsi" w:cstheme="minorHAnsi"/>
          <w:sz w:val="18"/>
          <w:szCs w:val="18"/>
        </w:rPr>
        <w:t xml:space="preserve">. Brak podania wymaganych danych osobowych może stanowić przeszkodę uniemożliwiającą zawarcie umowy. </w:t>
      </w:r>
    </w:p>
    <w:p w:rsidR="00943871" w:rsidRPr="005F2632" w:rsidRDefault="00943871" w:rsidP="0094387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Dane osobowe mogą być udostępniane następującym odbiorcom bądź kategoriom odbiorców danych:</w:t>
      </w:r>
    </w:p>
    <w:p w:rsidR="00943871" w:rsidRPr="005F2632" w:rsidRDefault="00943871" w:rsidP="00943871">
      <w:pPr>
        <w:numPr>
          <w:ilvl w:val="0"/>
          <w:numId w:val="10"/>
        </w:numPr>
        <w:tabs>
          <w:tab w:val="clear" w:pos="720"/>
          <w:tab w:val="num" w:pos="284"/>
        </w:tabs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organom władzy publicznej oraz podmiotom wykonującym zadania publiczne lub działającym na zlecenie organów władzy publicznej, w zakresie i dla celów wynikających z obowiązujących przepisów prawa, w tym podmiotom takim jak Urząd Skarbowy, ZUS;</w:t>
      </w:r>
    </w:p>
    <w:p w:rsidR="00943871" w:rsidRPr="005F2632" w:rsidRDefault="00943871" w:rsidP="00943871">
      <w:pPr>
        <w:numPr>
          <w:ilvl w:val="0"/>
          <w:numId w:val="10"/>
        </w:numPr>
        <w:tabs>
          <w:tab w:val="clear" w:pos="720"/>
          <w:tab w:val="num" w:pos="284"/>
        </w:tabs>
        <w:spacing w:after="150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podmiotom wspierającym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w realizacji jego procesów biznesowych i operacyjnych, w tym podmiotom przetwarzającym dane osobowe w imieniu </w:t>
      </w:r>
      <w:r w:rsidR="00B02908" w:rsidRPr="005F2632">
        <w:rPr>
          <w:rFonts w:asciiTheme="minorHAnsi" w:hAnsiTheme="minorHAnsi" w:cstheme="minorHAnsi"/>
          <w:sz w:val="18"/>
          <w:szCs w:val="18"/>
        </w:rPr>
        <w:t>Zleceniodawcy</w:t>
      </w:r>
      <w:r w:rsidRPr="005F2632">
        <w:rPr>
          <w:rFonts w:asciiTheme="minorHAnsi" w:hAnsiTheme="minorHAnsi" w:cstheme="minorHAnsi"/>
          <w:sz w:val="18"/>
          <w:szCs w:val="18"/>
        </w:rPr>
        <w:t xml:space="preserve">, takim jak hostingodawcy, podmioty świadczące usługi na rzecz </w:t>
      </w:r>
      <w:r w:rsidR="00A074FE" w:rsidRPr="005F2632">
        <w:rPr>
          <w:rFonts w:asciiTheme="minorHAnsi" w:hAnsiTheme="minorHAnsi" w:cstheme="minorHAnsi"/>
          <w:sz w:val="18"/>
          <w:szCs w:val="18"/>
        </w:rPr>
        <w:t>Zleceniodawcy</w:t>
      </w:r>
      <w:r w:rsidRPr="005F2632">
        <w:rPr>
          <w:rFonts w:asciiTheme="minorHAnsi" w:hAnsiTheme="minorHAnsi" w:cstheme="minorHAnsi"/>
          <w:sz w:val="18"/>
          <w:szCs w:val="18"/>
        </w:rPr>
        <w:t xml:space="preserve"> w zakresie obsługi prawnej, księgowej i kadrowej.</w:t>
      </w: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Dane osobowe będą przetwarzane przez okres niezbędny do realizacji celów przetwarzania wskazanych w pkt 3 powyżej, tj. przez okres:</w:t>
      </w:r>
    </w:p>
    <w:p w:rsidR="00943871" w:rsidRPr="005F2632" w:rsidRDefault="00943871" w:rsidP="00943871">
      <w:pPr>
        <w:numPr>
          <w:ilvl w:val="0"/>
          <w:numId w:val="9"/>
        </w:numPr>
        <w:tabs>
          <w:tab w:val="clear" w:pos="720"/>
        </w:tabs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obowiązywania umowy łączącej </w:t>
      </w:r>
      <w:r w:rsidR="00524371" w:rsidRPr="005F2632">
        <w:rPr>
          <w:rFonts w:asciiTheme="minorHAnsi" w:hAnsiTheme="minorHAnsi" w:cstheme="minorHAnsi"/>
          <w:sz w:val="18"/>
          <w:szCs w:val="18"/>
        </w:rPr>
        <w:t>Zleceniobiorcę</w:t>
      </w:r>
      <w:r w:rsidRPr="005F2632">
        <w:rPr>
          <w:rFonts w:asciiTheme="minorHAnsi" w:hAnsiTheme="minorHAnsi" w:cstheme="minorHAnsi"/>
          <w:sz w:val="18"/>
          <w:szCs w:val="18"/>
        </w:rPr>
        <w:t xml:space="preserve"> z </w:t>
      </w:r>
      <w:r w:rsidR="00B02908" w:rsidRPr="005F2632">
        <w:rPr>
          <w:rFonts w:asciiTheme="minorHAnsi" w:hAnsiTheme="minorHAnsi" w:cstheme="minorHAnsi"/>
          <w:sz w:val="18"/>
          <w:szCs w:val="18"/>
        </w:rPr>
        <w:t>Zleceniodawcą</w:t>
      </w:r>
      <w:r w:rsidRPr="005F2632">
        <w:rPr>
          <w:rFonts w:asciiTheme="minorHAnsi" w:hAnsiTheme="minorHAnsi" w:cstheme="minorHAnsi"/>
          <w:sz w:val="18"/>
          <w:szCs w:val="18"/>
        </w:rPr>
        <w:t>;</w:t>
      </w:r>
    </w:p>
    <w:p w:rsidR="00943871" w:rsidRPr="005F2632" w:rsidRDefault="00943871" w:rsidP="00943871">
      <w:pPr>
        <w:numPr>
          <w:ilvl w:val="0"/>
          <w:numId w:val="9"/>
        </w:numPr>
        <w:tabs>
          <w:tab w:val="clear" w:pos="720"/>
        </w:tabs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wypełniania obowiązków prawnych ciążących na </w:t>
      </w:r>
      <w:r w:rsidR="00B02908" w:rsidRPr="005F2632">
        <w:rPr>
          <w:rFonts w:asciiTheme="minorHAnsi" w:hAnsiTheme="minorHAnsi" w:cstheme="minorHAnsi"/>
          <w:sz w:val="18"/>
          <w:szCs w:val="18"/>
        </w:rPr>
        <w:t>Zleceniodawcą</w:t>
      </w:r>
      <w:r w:rsidRPr="005F2632">
        <w:rPr>
          <w:rFonts w:asciiTheme="minorHAnsi" w:hAnsiTheme="minorHAnsi" w:cstheme="minorHAnsi"/>
          <w:sz w:val="18"/>
          <w:szCs w:val="18"/>
        </w:rPr>
        <w:t>, w tym obowiązków związanych z przechowywaniem danych, np. dla celów sprawozdawczości finansowej – w tym podatkowej liczonej w terminie 5 lat od końca roku, w którym nastąpił obowiązek zapłaty podatku;</w:t>
      </w:r>
    </w:p>
    <w:p w:rsidR="00943871" w:rsidRPr="005F2632" w:rsidRDefault="00943871" w:rsidP="00943871">
      <w:pPr>
        <w:numPr>
          <w:ilvl w:val="0"/>
          <w:numId w:val="9"/>
        </w:numPr>
        <w:tabs>
          <w:tab w:val="clear" w:pos="720"/>
        </w:tabs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   realizacji przez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jego uprawnień wynikających z przepisów prawa, w szczególności przez przewidziane w odrębnych przepisach okresy przedawnienia roszczeń, a także archiwizacji dokumentów przewidzianych przepisami prawa (3 lata w przypadku świadczeń cyklicznych i 10 lat w przypadku świadczeń jednorazowych, a także 10 lat od uzyskania prawomocnego wyroku/nakazu zapłaty liczonego od każdej czynności podjętej przed komornikiem sądowym);</w:t>
      </w:r>
    </w:p>
    <w:p w:rsidR="00943871" w:rsidRPr="005F2632" w:rsidRDefault="00943871" w:rsidP="00943871">
      <w:pPr>
        <w:numPr>
          <w:ilvl w:val="0"/>
          <w:numId w:val="9"/>
        </w:numPr>
        <w:tabs>
          <w:tab w:val="clear" w:pos="720"/>
        </w:tabs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spełnienia obowiązku archiwizacyjnego wynikającego z odrębnych przepisów danych zawartych w dokumentacji przetargowej, w tym w umowie. Termin ten wynosi 10 lat, a w przypadku przekazania do archiwum państwowego termin ten ustalany jest przez archiwum państwowe.</w:t>
      </w:r>
    </w:p>
    <w:p w:rsidR="00943871" w:rsidRPr="005F2632" w:rsidRDefault="00943871" w:rsidP="00943871">
      <w:pPr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Dane osobowe nie będą podlegały profilowaniu.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nie będzie podejmowało zautomatyzowanych decyzji w przetwarzaniu danych osobowych.</w:t>
      </w: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W związku z przetwarzaniem danych osobowych przez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, przysługują </w:t>
      </w:r>
      <w:r w:rsidR="00253BD0" w:rsidRPr="005F2632">
        <w:rPr>
          <w:rFonts w:asciiTheme="minorHAnsi" w:hAnsiTheme="minorHAnsi" w:cstheme="minorHAnsi"/>
          <w:sz w:val="18"/>
          <w:szCs w:val="18"/>
        </w:rPr>
        <w:t>Zleceniobiorcy</w:t>
      </w:r>
      <w:r w:rsidRPr="005F2632">
        <w:rPr>
          <w:rFonts w:asciiTheme="minorHAnsi" w:hAnsiTheme="minorHAnsi" w:cstheme="minorHAnsi"/>
          <w:sz w:val="18"/>
          <w:szCs w:val="18"/>
        </w:rPr>
        <w:t xml:space="preserve"> następujące prawa: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dostępu do danych osobowych, w tym prawo do uzyskania kopii tych danych;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 żądania sprostowania (poprawienia) danych;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 żądania usunięcia danych osobowych (tzw. „prawo do bycia zapomnianym”);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 żądania ograniczenia przetwarzania danych osobowych;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 przenoszenia danych do Pani/Pana lub do innego administratora danych;</w:t>
      </w:r>
    </w:p>
    <w:p w:rsidR="00943871" w:rsidRPr="005F2632" w:rsidRDefault="00943871" w:rsidP="005F263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prawo do sprzeciwu wobec przetwarzania danych osobowych.</w:t>
      </w:r>
    </w:p>
    <w:p w:rsidR="00943871" w:rsidRPr="005F2632" w:rsidRDefault="00943871" w:rsidP="00943871">
      <w:pPr>
        <w:pStyle w:val="Akapitzlist"/>
        <w:ind w:left="851"/>
        <w:jc w:val="both"/>
        <w:rPr>
          <w:rFonts w:asciiTheme="minorHAnsi" w:hAnsiTheme="minorHAnsi" w:cstheme="minorHAnsi"/>
          <w:sz w:val="18"/>
          <w:szCs w:val="18"/>
        </w:rPr>
      </w:pP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lastRenderedPageBreak/>
        <w:t xml:space="preserve">Z powyższych uprawnień </w:t>
      </w:r>
      <w:r w:rsidR="00253BD0" w:rsidRPr="005F2632">
        <w:rPr>
          <w:rFonts w:asciiTheme="minorHAnsi" w:hAnsiTheme="minorHAnsi" w:cstheme="minorHAnsi"/>
          <w:sz w:val="18"/>
          <w:szCs w:val="18"/>
        </w:rPr>
        <w:t>Zleceniobiorca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może skorzystać</w:t>
      </w:r>
      <w:r w:rsidR="004341C6" w:rsidRPr="005F2632">
        <w:rPr>
          <w:rFonts w:asciiTheme="minorHAnsi" w:hAnsiTheme="minorHAnsi" w:cstheme="minorHAnsi"/>
          <w:sz w:val="18"/>
          <w:szCs w:val="18"/>
        </w:rPr>
        <w:t xml:space="preserve"> kontaktując się ze Zleceniobiorcą na adresy wskazane w Umowie lub na adres inspektora ochrony danych:</w:t>
      </w:r>
      <w:r w:rsidR="001C176E" w:rsidRPr="005F2632">
        <w:rPr>
          <w:rFonts w:asciiTheme="minorHAnsi" w:hAnsiTheme="minorHAnsi" w:cstheme="minorHAnsi"/>
          <w:sz w:val="18"/>
          <w:szCs w:val="18"/>
        </w:rPr>
        <w:t xml:space="preserve"> iod@teatrroma.pl</w:t>
      </w:r>
    </w:p>
    <w:p w:rsidR="00943871" w:rsidRPr="005F2632" w:rsidRDefault="00943871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 xml:space="preserve">W przypadku uznania, że przetwarzanie przez </w:t>
      </w:r>
      <w:r w:rsidR="00DF1C24" w:rsidRPr="005F2632">
        <w:rPr>
          <w:rFonts w:asciiTheme="minorHAnsi" w:hAnsiTheme="minorHAnsi" w:cstheme="minorHAnsi"/>
          <w:sz w:val="18"/>
          <w:szCs w:val="18"/>
        </w:rPr>
        <w:t>Zleceniodawca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danych osobowych </w:t>
      </w:r>
      <w:r w:rsidR="00253BD0" w:rsidRPr="005F2632">
        <w:rPr>
          <w:rFonts w:asciiTheme="minorHAnsi" w:hAnsiTheme="minorHAnsi" w:cstheme="minorHAnsi"/>
          <w:sz w:val="18"/>
          <w:szCs w:val="18"/>
        </w:rPr>
        <w:t>Zleceniobiorcy</w:t>
      </w:r>
      <w:r w:rsidRPr="005F2632">
        <w:rPr>
          <w:rFonts w:asciiTheme="minorHAnsi" w:hAnsiTheme="minorHAnsi" w:cstheme="minorHAnsi"/>
          <w:sz w:val="18"/>
          <w:szCs w:val="18"/>
        </w:rPr>
        <w:t xml:space="preserve"> narusza przepisy obowiązującego prawa, </w:t>
      </w:r>
      <w:r w:rsidR="00253BD0" w:rsidRPr="005F2632">
        <w:rPr>
          <w:rFonts w:asciiTheme="minorHAnsi" w:hAnsiTheme="minorHAnsi" w:cstheme="minorHAnsi"/>
          <w:sz w:val="18"/>
          <w:szCs w:val="18"/>
        </w:rPr>
        <w:t>Zleceniobiorca</w:t>
      </w:r>
      <w:r w:rsidRPr="005F2632">
        <w:rPr>
          <w:rFonts w:asciiTheme="minorHAnsi" w:hAnsiTheme="minorHAnsi" w:cstheme="minorHAnsi"/>
          <w:sz w:val="18"/>
          <w:szCs w:val="18"/>
        </w:rPr>
        <w:t xml:space="preserve"> może wnieść skargę do organu nadzorczego – Urzędu Ochrony Danych Osobowych.</w:t>
      </w:r>
    </w:p>
    <w:p w:rsidR="00943871" w:rsidRPr="005F2632" w:rsidRDefault="00DF1C24" w:rsidP="00943871">
      <w:pPr>
        <w:numPr>
          <w:ilvl w:val="0"/>
          <w:numId w:val="11"/>
        </w:numPr>
        <w:spacing w:after="150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5F2632">
        <w:rPr>
          <w:rFonts w:asciiTheme="minorHAnsi" w:hAnsiTheme="minorHAnsi" w:cstheme="minorHAnsi"/>
          <w:sz w:val="18"/>
          <w:szCs w:val="18"/>
        </w:rPr>
        <w:t>Zleceniodawca</w:t>
      </w:r>
      <w:r w:rsidR="00943871" w:rsidRPr="005F2632">
        <w:rPr>
          <w:rFonts w:asciiTheme="minorHAnsi" w:hAnsiTheme="minorHAnsi" w:cstheme="minorHAnsi"/>
          <w:sz w:val="18"/>
          <w:szCs w:val="18"/>
        </w:rPr>
        <w:t xml:space="preserve"> nie planuje przekazywać danych osobowych </w:t>
      </w:r>
      <w:r w:rsidR="00253BD0" w:rsidRPr="005F2632">
        <w:rPr>
          <w:rFonts w:asciiTheme="minorHAnsi" w:hAnsiTheme="minorHAnsi" w:cstheme="minorHAnsi"/>
          <w:sz w:val="18"/>
          <w:szCs w:val="18"/>
        </w:rPr>
        <w:t>Zleceniobiorcy</w:t>
      </w:r>
      <w:r w:rsidR="00943871" w:rsidRPr="005F2632">
        <w:rPr>
          <w:rFonts w:asciiTheme="minorHAnsi" w:hAnsiTheme="minorHAnsi" w:cstheme="minorHAnsi"/>
          <w:sz w:val="18"/>
          <w:szCs w:val="18"/>
        </w:rPr>
        <w:t xml:space="preserve"> do podmiotów spoza EOG ani do organizacji międzynarodowych.</w:t>
      </w:r>
    </w:p>
    <w:p w:rsidR="00943871" w:rsidRPr="005F2632" w:rsidRDefault="00943871">
      <w:pPr>
        <w:rPr>
          <w:rFonts w:asciiTheme="minorHAnsi" w:hAnsiTheme="minorHAnsi" w:cstheme="minorHAnsi"/>
          <w:sz w:val="18"/>
          <w:szCs w:val="18"/>
        </w:rPr>
      </w:pPr>
    </w:p>
    <w:sectPr w:rsidR="00943871" w:rsidRPr="005F2632" w:rsidSect="003D3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A4" w:rsidRDefault="002D31A4" w:rsidP="006E2338">
      <w:r>
        <w:separator/>
      </w:r>
    </w:p>
  </w:endnote>
  <w:endnote w:type="continuationSeparator" w:id="0">
    <w:p w:rsidR="002D31A4" w:rsidRDefault="002D31A4" w:rsidP="006E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A4" w:rsidRDefault="002D31A4" w:rsidP="006E2338">
      <w:r>
        <w:separator/>
      </w:r>
    </w:p>
  </w:footnote>
  <w:footnote w:type="continuationSeparator" w:id="0">
    <w:p w:rsidR="002D31A4" w:rsidRDefault="002D31A4" w:rsidP="006E2338">
      <w:r>
        <w:continuationSeparator/>
      </w:r>
    </w:p>
  </w:footnote>
  <w:footnote w:id="1">
    <w:p w:rsidR="006E2338" w:rsidRDefault="006E2338" w:rsidP="006E2338">
      <w:pPr>
        <w:pStyle w:val="Tekstprzypisudolnego"/>
      </w:pPr>
      <w:r>
        <w:rPr>
          <w:rStyle w:val="Odwoanieprzypisudolnego"/>
        </w:rPr>
        <w:footnoteRef/>
      </w:r>
      <w:r>
        <w:t xml:space="preserve"> Dotyczy strony umowy, która jest osobą fizyczną (w tym prowadzącą działalność gospodarczą)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8F"/>
    <w:multiLevelType w:val="hybridMultilevel"/>
    <w:tmpl w:val="EB885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81DEF"/>
    <w:multiLevelType w:val="hybridMultilevel"/>
    <w:tmpl w:val="FBC08D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4D3E"/>
    <w:multiLevelType w:val="hybridMultilevel"/>
    <w:tmpl w:val="FDFA0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435E4"/>
    <w:multiLevelType w:val="hybridMultilevel"/>
    <w:tmpl w:val="3528A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06147"/>
    <w:multiLevelType w:val="multilevel"/>
    <w:tmpl w:val="9168AA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223B2"/>
    <w:multiLevelType w:val="hybridMultilevel"/>
    <w:tmpl w:val="421E0D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92FA9"/>
    <w:multiLevelType w:val="multilevel"/>
    <w:tmpl w:val="56CEA2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D3092"/>
    <w:multiLevelType w:val="hybridMultilevel"/>
    <w:tmpl w:val="245425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84503"/>
    <w:multiLevelType w:val="hybridMultilevel"/>
    <w:tmpl w:val="AB2C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517CD"/>
    <w:multiLevelType w:val="hybridMultilevel"/>
    <w:tmpl w:val="8EF26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44B6"/>
    <w:multiLevelType w:val="multilevel"/>
    <w:tmpl w:val="680AD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1B50"/>
    <w:multiLevelType w:val="hybridMultilevel"/>
    <w:tmpl w:val="51B4D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13049"/>
    <w:multiLevelType w:val="hybridMultilevel"/>
    <w:tmpl w:val="1D54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8"/>
    <w:rsid w:val="00001E1E"/>
    <w:rsid w:val="00012FC3"/>
    <w:rsid w:val="000270A5"/>
    <w:rsid w:val="0002756A"/>
    <w:rsid w:val="00030D6D"/>
    <w:rsid w:val="00037465"/>
    <w:rsid w:val="00053771"/>
    <w:rsid w:val="000673A0"/>
    <w:rsid w:val="00071D64"/>
    <w:rsid w:val="00073CBC"/>
    <w:rsid w:val="00116C22"/>
    <w:rsid w:val="00120A0F"/>
    <w:rsid w:val="00127E92"/>
    <w:rsid w:val="001379AB"/>
    <w:rsid w:val="001554B2"/>
    <w:rsid w:val="001A48A2"/>
    <w:rsid w:val="001C176E"/>
    <w:rsid w:val="002257B4"/>
    <w:rsid w:val="00253BD0"/>
    <w:rsid w:val="002632C8"/>
    <w:rsid w:val="002C5645"/>
    <w:rsid w:val="002D31A4"/>
    <w:rsid w:val="002D4FFD"/>
    <w:rsid w:val="002D7B40"/>
    <w:rsid w:val="002F1CE7"/>
    <w:rsid w:val="002F7906"/>
    <w:rsid w:val="00313AFB"/>
    <w:rsid w:val="00325544"/>
    <w:rsid w:val="00330FFC"/>
    <w:rsid w:val="003B0760"/>
    <w:rsid w:val="003B209A"/>
    <w:rsid w:val="003D3EE1"/>
    <w:rsid w:val="003F6DD3"/>
    <w:rsid w:val="0042654F"/>
    <w:rsid w:val="004341C6"/>
    <w:rsid w:val="00464311"/>
    <w:rsid w:val="00475B38"/>
    <w:rsid w:val="004771DA"/>
    <w:rsid w:val="004C0D3F"/>
    <w:rsid w:val="004D7E0E"/>
    <w:rsid w:val="004E49FC"/>
    <w:rsid w:val="004F430E"/>
    <w:rsid w:val="004F5C24"/>
    <w:rsid w:val="00520A58"/>
    <w:rsid w:val="00524371"/>
    <w:rsid w:val="005324A7"/>
    <w:rsid w:val="0053421C"/>
    <w:rsid w:val="00564154"/>
    <w:rsid w:val="00573516"/>
    <w:rsid w:val="00573E0D"/>
    <w:rsid w:val="005F2632"/>
    <w:rsid w:val="005F2BD3"/>
    <w:rsid w:val="006127D5"/>
    <w:rsid w:val="00613934"/>
    <w:rsid w:val="00614AB8"/>
    <w:rsid w:val="00615523"/>
    <w:rsid w:val="006454F6"/>
    <w:rsid w:val="006806CF"/>
    <w:rsid w:val="006B3DB6"/>
    <w:rsid w:val="006C04F8"/>
    <w:rsid w:val="006E2338"/>
    <w:rsid w:val="006F0BCC"/>
    <w:rsid w:val="006F70E7"/>
    <w:rsid w:val="00735B4D"/>
    <w:rsid w:val="00751FBE"/>
    <w:rsid w:val="007D182C"/>
    <w:rsid w:val="007D3780"/>
    <w:rsid w:val="007F50A3"/>
    <w:rsid w:val="007F6A2D"/>
    <w:rsid w:val="008407CA"/>
    <w:rsid w:val="008D46FB"/>
    <w:rsid w:val="008F1C85"/>
    <w:rsid w:val="008F6249"/>
    <w:rsid w:val="00907F6E"/>
    <w:rsid w:val="00933415"/>
    <w:rsid w:val="00943871"/>
    <w:rsid w:val="00966FA1"/>
    <w:rsid w:val="00972FEF"/>
    <w:rsid w:val="009737C7"/>
    <w:rsid w:val="009961B9"/>
    <w:rsid w:val="009C449E"/>
    <w:rsid w:val="00A074FE"/>
    <w:rsid w:val="00A63251"/>
    <w:rsid w:val="00B02908"/>
    <w:rsid w:val="00B07D39"/>
    <w:rsid w:val="00B25444"/>
    <w:rsid w:val="00B630D4"/>
    <w:rsid w:val="00BA3521"/>
    <w:rsid w:val="00BC55D2"/>
    <w:rsid w:val="00BE0255"/>
    <w:rsid w:val="00BF1E18"/>
    <w:rsid w:val="00BF5E9E"/>
    <w:rsid w:val="00C0181D"/>
    <w:rsid w:val="00C057EA"/>
    <w:rsid w:val="00C257B6"/>
    <w:rsid w:val="00C25D9F"/>
    <w:rsid w:val="00C36C2E"/>
    <w:rsid w:val="00C54064"/>
    <w:rsid w:val="00C6576A"/>
    <w:rsid w:val="00C71621"/>
    <w:rsid w:val="00C74956"/>
    <w:rsid w:val="00C8119B"/>
    <w:rsid w:val="00CB2FB5"/>
    <w:rsid w:val="00CB7ACF"/>
    <w:rsid w:val="00CD47BA"/>
    <w:rsid w:val="00CD6004"/>
    <w:rsid w:val="00CF7DD0"/>
    <w:rsid w:val="00D345F3"/>
    <w:rsid w:val="00D54BC4"/>
    <w:rsid w:val="00D55159"/>
    <w:rsid w:val="00D74032"/>
    <w:rsid w:val="00DA6EEE"/>
    <w:rsid w:val="00DC488C"/>
    <w:rsid w:val="00DE086D"/>
    <w:rsid w:val="00DF0380"/>
    <w:rsid w:val="00DF1C24"/>
    <w:rsid w:val="00E24D3D"/>
    <w:rsid w:val="00E51E67"/>
    <w:rsid w:val="00E53C8C"/>
    <w:rsid w:val="00E63AA7"/>
    <w:rsid w:val="00E70B5E"/>
    <w:rsid w:val="00E713AE"/>
    <w:rsid w:val="00E85EEE"/>
    <w:rsid w:val="00E926B2"/>
    <w:rsid w:val="00EB1DD6"/>
    <w:rsid w:val="00EB5F99"/>
    <w:rsid w:val="00EE38F7"/>
    <w:rsid w:val="00EF01B7"/>
    <w:rsid w:val="00F013A8"/>
    <w:rsid w:val="00F355FD"/>
    <w:rsid w:val="00F922C1"/>
    <w:rsid w:val="00F97C60"/>
    <w:rsid w:val="00FA586C"/>
    <w:rsid w:val="00FC22FE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DE37"/>
  <w15:docId w15:val="{B0F297B3-2E4E-024F-8A78-8AE556A9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338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5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5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6E2338"/>
    <w:pPr>
      <w:keepNext/>
      <w:tabs>
        <w:tab w:val="left" w:pos="4395"/>
      </w:tabs>
      <w:jc w:val="center"/>
      <w:outlineLvl w:val="4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E2338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E2338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338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23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3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2338"/>
    <w:rPr>
      <w:vertAlign w:val="superscript"/>
    </w:rPr>
  </w:style>
  <w:style w:type="table" w:customStyle="1" w:styleId="Tabelasiatki1jasnaakcent51">
    <w:name w:val="Tabela siatki 1 — jasna — akcent 51"/>
    <w:basedOn w:val="Standardowy"/>
    <w:uiPriority w:val="46"/>
    <w:rsid w:val="006E2338"/>
    <w:rPr>
      <w:rFonts w:ascii="Segoe UI Light" w:eastAsia="Calibri" w:hAnsi="Segoe UI Light" w:cs="Times New Roman"/>
      <w:sz w:val="22"/>
      <w:szCs w:val="22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F355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5FD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5FD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styleId="Hipercze">
    <w:name w:val="Hyperlink"/>
    <w:uiPriority w:val="99"/>
    <w:semiHidden/>
    <w:unhideWhenUsed/>
    <w:rsid w:val="00943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778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12416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E1E2E5"/>
              </w:divBdr>
            </w:div>
            <w:div w:id="1916238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14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05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4973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FFB24E"/>
                        <w:left w:val="single" w:sz="6" w:space="19" w:color="FFB24E"/>
                        <w:bottom w:val="single" w:sz="6" w:space="8" w:color="FFB24E"/>
                        <w:right w:val="single" w:sz="6" w:space="19" w:color="FFB24E"/>
                      </w:divBdr>
                    </w:div>
                    <w:div w:id="13665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286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9AADC1"/>
                        <w:left w:val="single" w:sz="6" w:space="19" w:color="9AADC1"/>
                        <w:bottom w:val="single" w:sz="6" w:space="8" w:color="9AADC1"/>
                        <w:right w:val="single" w:sz="6" w:space="19" w:color="9AADC1"/>
                      </w:divBdr>
                    </w:div>
                  </w:divsChild>
                </w:div>
              </w:divsChild>
            </w:div>
            <w:div w:id="1961760591">
              <w:marLeft w:val="0"/>
              <w:marRight w:val="0"/>
              <w:marTop w:val="150"/>
              <w:marBottom w:val="150"/>
              <w:divBdr>
                <w:top w:val="single" w:sz="6" w:space="11" w:color="E7E6E5"/>
                <w:left w:val="none" w:sz="0" w:space="0" w:color="auto"/>
                <w:bottom w:val="single" w:sz="6" w:space="11" w:color="E7E6E5"/>
                <w:right w:val="none" w:sz="0" w:space="0" w:color="auto"/>
              </w:divBdr>
              <w:divsChild>
                <w:div w:id="19716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4725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304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E1E2E5"/>
              </w:divBdr>
            </w:div>
            <w:div w:id="956176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7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1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3149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FFB24E"/>
                        <w:left w:val="single" w:sz="6" w:space="19" w:color="FFB24E"/>
                        <w:bottom w:val="single" w:sz="6" w:space="8" w:color="FFB24E"/>
                        <w:right w:val="single" w:sz="6" w:space="19" w:color="FFB24E"/>
                      </w:divBdr>
                    </w:div>
                    <w:div w:id="476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9099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8" w:color="9AADC1"/>
                        <w:left w:val="single" w:sz="6" w:space="19" w:color="9AADC1"/>
                        <w:bottom w:val="single" w:sz="6" w:space="8" w:color="9AADC1"/>
                        <w:right w:val="single" w:sz="6" w:space="19" w:color="9AADC1"/>
                      </w:divBdr>
                    </w:div>
                  </w:divsChild>
                </w:div>
              </w:divsChild>
            </w:div>
            <w:div w:id="949970999">
              <w:marLeft w:val="0"/>
              <w:marRight w:val="0"/>
              <w:marTop w:val="150"/>
              <w:marBottom w:val="150"/>
              <w:divBdr>
                <w:top w:val="single" w:sz="6" w:space="11" w:color="E7E6E5"/>
                <w:left w:val="none" w:sz="0" w:space="0" w:color="auto"/>
                <w:bottom w:val="single" w:sz="6" w:space="11" w:color="E7E6E5"/>
                <w:right w:val="none" w:sz="0" w:space="0" w:color="auto"/>
              </w:divBdr>
              <w:divsChild>
                <w:div w:id="2847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Iwona</cp:lastModifiedBy>
  <cp:revision>6</cp:revision>
  <cp:lastPrinted>2018-11-15T13:35:00Z</cp:lastPrinted>
  <dcterms:created xsi:type="dcterms:W3CDTF">2018-11-15T10:14:00Z</dcterms:created>
  <dcterms:modified xsi:type="dcterms:W3CDTF">2019-07-09T07:26:00Z</dcterms:modified>
</cp:coreProperties>
</file>